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A978" w14:textId="5FA1C7B7" w:rsidR="00777C39" w:rsidRPr="00A41BD0" w:rsidRDefault="00777C39" w:rsidP="00777C39">
      <w:pPr>
        <w:rPr>
          <w:b/>
          <w:bCs/>
          <w:sz w:val="2"/>
          <w:szCs w:val="2"/>
        </w:rPr>
      </w:pPr>
      <w:bookmarkStart w:id="0" w:name="_GoBack"/>
      <w:bookmarkEnd w:id="0"/>
    </w:p>
    <w:tbl>
      <w:tblPr>
        <w:tblStyle w:val="Tabela-Siatka"/>
        <w:tblW w:w="96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4"/>
        <w:gridCol w:w="3546"/>
      </w:tblGrid>
      <w:tr w:rsidR="00777C39" w:rsidRPr="00ED5575" w14:paraId="44FF7EDD" w14:textId="77777777" w:rsidTr="00777C39">
        <w:trPr>
          <w:trHeight w:val="1647"/>
          <w:jc w:val="center"/>
        </w:trPr>
        <w:tc>
          <w:tcPr>
            <w:tcW w:w="6144" w:type="dxa"/>
          </w:tcPr>
          <w:p w14:paraId="18E89465" w14:textId="53A9B73E" w:rsidR="00777C39" w:rsidRPr="00ED5575" w:rsidRDefault="00777C39" w:rsidP="002C352F">
            <w:pPr>
              <w:jc w:val="center"/>
              <w:rPr>
                <w:b/>
                <w:bCs/>
                <w:sz w:val="36"/>
                <w:szCs w:val="36"/>
              </w:rPr>
            </w:pPr>
            <w:r w:rsidRPr="00ED5575">
              <w:rPr>
                <w:noProof/>
                <w:lang w:eastAsia="pl-PL"/>
              </w:rPr>
              <w:drawing>
                <wp:inline distT="0" distB="0" distL="0" distR="0" wp14:anchorId="30E7BA0A" wp14:editId="7629F6AD">
                  <wp:extent cx="3611880" cy="816245"/>
                  <wp:effectExtent l="0" t="0" r="7620" b="3175"/>
                  <wp:docPr id="186837994" name="Obraz 186837994" descr="Olsztyński Budżet Obywatel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sztyński Budżet Obywatel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236" cy="83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14:paraId="2D9194A0" w14:textId="5C77A998" w:rsidR="00777C39" w:rsidRPr="00ED5575" w:rsidRDefault="00777C39" w:rsidP="002C352F">
            <w:pPr>
              <w:jc w:val="center"/>
              <w:rPr>
                <w:b/>
                <w:bCs/>
                <w:sz w:val="36"/>
                <w:szCs w:val="36"/>
              </w:rPr>
            </w:pPr>
            <w:r w:rsidRPr="00ED5575">
              <w:rPr>
                <w:noProof/>
                <w:lang w:eastAsia="pl-PL"/>
              </w:rPr>
              <w:drawing>
                <wp:inline distT="0" distB="0" distL="0" distR="0" wp14:anchorId="75B21E8E" wp14:editId="5F0898DD">
                  <wp:extent cx="1485900" cy="915600"/>
                  <wp:effectExtent l="0" t="0" r="0" b="0"/>
                  <wp:docPr id="2185492" name="Obraz 2185492" descr="Logo Olszty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Olszty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970" cy="928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31F76" w14:textId="77777777" w:rsidR="00777C39" w:rsidRPr="00ED5575" w:rsidRDefault="00777C39" w:rsidP="00777C39">
      <w:pPr>
        <w:rPr>
          <w:b/>
          <w:bCs/>
          <w:sz w:val="36"/>
          <w:szCs w:val="36"/>
        </w:rPr>
      </w:pPr>
    </w:p>
    <w:p w14:paraId="27A71D03" w14:textId="77777777" w:rsidR="00777C39" w:rsidRPr="00ED5575" w:rsidRDefault="00777C39" w:rsidP="002C352F">
      <w:pPr>
        <w:jc w:val="center"/>
        <w:rPr>
          <w:b/>
          <w:bCs/>
          <w:sz w:val="36"/>
          <w:szCs w:val="36"/>
        </w:rPr>
      </w:pPr>
    </w:p>
    <w:p w14:paraId="3121E231" w14:textId="77777777" w:rsidR="00777C39" w:rsidRPr="00ED5575" w:rsidRDefault="00777C39" w:rsidP="002C352F">
      <w:pPr>
        <w:jc w:val="center"/>
        <w:rPr>
          <w:b/>
          <w:bCs/>
          <w:sz w:val="36"/>
          <w:szCs w:val="36"/>
        </w:rPr>
      </w:pPr>
    </w:p>
    <w:p w14:paraId="245E3976" w14:textId="77777777" w:rsidR="00777C39" w:rsidRPr="00ED5575" w:rsidRDefault="00777C39" w:rsidP="002C352F">
      <w:pPr>
        <w:jc w:val="center"/>
        <w:rPr>
          <w:b/>
          <w:bCs/>
          <w:sz w:val="36"/>
          <w:szCs w:val="36"/>
        </w:rPr>
      </w:pPr>
    </w:p>
    <w:p w14:paraId="035E4625" w14:textId="7B81A2BD" w:rsidR="002C352F" w:rsidRPr="00ED5575" w:rsidRDefault="00777C39" w:rsidP="00777C39">
      <w:pPr>
        <w:jc w:val="center"/>
        <w:rPr>
          <w:b/>
          <w:bCs/>
          <w:sz w:val="44"/>
          <w:szCs w:val="44"/>
        </w:rPr>
      </w:pPr>
      <w:r w:rsidRPr="00ED5575">
        <w:rPr>
          <w:b/>
          <w:bCs/>
          <w:sz w:val="44"/>
          <w:szCs w:val="44"/>
        </w:rPr>
        <w:t>Raport z e</w:t>
      </w:r>
      <w:r w:rsidR="00A872B6" w:rsidRPr="00ED5575">
        <w:rPr>
          <w:b/>
          <w:bCs/>
          <w:sz w:val="44"/>
          <w:szCs w:val="44"/>
        </w:rPr>
        <w:t>waluacj</w:t>
      </w:r>
      <w:r w:rsidRPr="00ED5575">
        <w:rPr>
          <w:b/>
          <w:bCs/>
          <w:sz w:val="44"/>
          <w:szCs w:val="44"/>
        </w:rPr>
        <w:t>i</w:t>
      </w:r>
      <w:r w:rsidR="00A872B6" w:rsidRPr="00ED5575">
        <w:rPr>
          <w:b/>
          <w:bCs/>
          <w:sz w:val="44"/>
          <w:szCs w:val="44"/>
        </w:rPr>
        <w:t xml:space="preserve"> X</w:t>
      </w:r>
      <w:r w:rsidR="00ED5575" w:rsidRPr="00ED5575">
        <w:rPr>
          <w:b/>
          <w:bCs/>
          <w:sz w:val="44"/>
          <w:szCs w:val="44"/>
        </w:rPr>
        <w:t>I</w:t>
      </w:r>
      <w:r w:rsidR="00414986" w:rsidRPr="00ED5575">
        <w:rPr>
          <w:b/>
          <w:bCs/>
          <w:sz w:val="44"/>
          <w:szCs w:val="44"/>
        </w:rPr>
        <w:t>I</w:t>
      </w:r>
      <w:r w:rsidR="00A872B6" w:rsidRPr="00ED5575">
        <w:rPr>
          <w:b/>
          <w:bCs/>
          <w:sz w:val="44"/>
          <w:szCs w:val="44"/>
        </w:rPr>
        <w:t xml:space="preserve"> edycji</w:t>
      </w:r>
    </w:p>
    <w:p w14:paraId="0078BDD5" w14:textId="20751100" w:rsidR="00A872B6" w:rsidRPr="00ED5575" w:rsidRDefault="00A872B6" w:rsidP="002C352F">
      <w:pPr>
        <w:jc w:val="center"/>
        <w:rPr>
          <w:b/>
          <w:bCs/>
          <w:sz w:val="44"/>
          <w:szCs w:val="44"/>
        </w:rPr>
      </w:pPr>
      <w:r w:rsidRPr="00ED5575">
        <w:rPr>
          <w:b/>
          <w:bCs/>
          <w:sz w:val="44"/>
          <w:szCs w:val="44"/>
        </w:rPr>
        <w:t>Olsztyńskiego Budżetu Obywatelskiego</w:t>
      </w:r>
    </w:p>
    <w:p w14:paraId="465C6185" w14:textId="0372513B" w:rsidR="001509F6" w:rsidRPr="00ED5575" w:rsidRDefault="00A872B6" w:rsidP="002C352F">
      <w:pPr>
        <w:jc w:val="center"/>
        <w:rPr>
          <w:b/>
          <w:bCs/>
          <w:sz w:val="44"/>
          <w:szCs w:val="44"/>
        </w:rPr>
      </w:pPr>
      <w:r w:rsidRPr="00ED5575">
        <w:rPr>
          <w:b/>
          <w:bCs/>
          <w:sz w:val="44"/>
          <w:szCs w:val="44"/>
        </w:rPr>
        <w:t>(edycja 202</w:t>
      </w:r>
      <w:r w:rsidR="00ED5575" w:rsidRPr="00ED5575">
        <w:rPr>
          <w:b/>
          <w:bCs/>
          <w:sz w:val="44"/>
          <w:szCs w:val="44"/>
        </w:rPr>
        <w:t>5</w:t>
      </w:r>
      <w:r w:rsidRPr="00ED5575">
        <w:rPr>
          <w:b/>
          <w:bCs/>
          <w:sz w:val="44"/>
          <w:szCs w:val="44"/>
        </w:rPr>
        <w:t>/202</w:t>
      </w:r>
      <w:r w:rsidR="00ED5575" w:rsidRPr="00ED5575">
        <w:rPr>
          <w:b/>
          <w:bCs/>
          <w:sz w:val="44"/>
          <w:szCs w:val="44"/>
        </w:rPr>
        <w:t>6</w:t>
      </w:r>
      <w:r w:rsidRPr="00ED5575">
        <w:rPr>
          <w:b/>
          <w:bCs/>
          <w:sz w:val="44"/>
          <w:szCs w:val="44"/>
        </w:rPr>
        <w:t>)</w:t>
      </w:r>
    </w:p>
    <w:p w14:paraId="48543DD3" w14:textId="62D4B306" w:rsidR="00EE43B0" w:rsidRPr="00ED5575" w:rsidRDefault="00EE43B0" w:rsidP="00A872B6"/>
    <w:p w14:paraId="4CE46F33" w14:textId="77777777" w:rsidR="00777C39" w:rsidRPr="00ED5575" w:rsidRDefault="00777C39" w:rsidP="00A872B6"/>
    <w:p w14:paraId="2040344B" w14:textId="77777777" w:rsidR="00777C39" w:rsidRPr="00ED5575" w:rsidRDefault="00777C39" w:rsidP="00A872B6"/>
    <w:p w14:paraId="5346CC8B" w14:textId="77777777" w:rsidR="00777C39" w:rsidRPr="00ED5575" w:rsidRDefault="00777C39" w:rsidP="00A872B6"/>
    <w:p w14:paraId="33C569AB" w14:textId="77777777" w:rsidR="00777C39" w:rsidRPr="00ED5575" w:rsidRDefault="00777C39" w:rsidP="00A872B6">
      <w:pPr>
        <w:rPr>
          <w:b/>
          <w:bCs/>
          <w:i/>
          <w:iCs/>
          <w:sz w:val="28"/>
          <w:szCs w:val="28"/>
        </w:rPr>
      </w:pPr>
      <w:r w:rsidRPr="00ED5575">
        <w:rPr>
          <w:b/>
          <w:bCs/>
          <w:i/>
          <w:iCs/>
          <w:sz w:val="28"/>
          <w:szCs w:val="28"/>
        </w:rPr>
        <w:t xml:space="preserve">Pracownia Strategii i Projektów Społecznych </w:t>
      </w:r>
    </w:p>
    <w:p w14:paraId="54A837F0" w14:textId="28006F95" w:rsidR="00777C39" w:rsidRPr="00ED5575" w:rsidRDefault="00777C39" w:rsidP="00A872B6">
      <w:pPr>
        <w:rPr>
          <w:b/>
          <w:bCs/>
          <w:i/>
          <w:iCs/>
          <w:sz w:val="28"/>
          <w:szCs w:val="28"/>
        </w:rPr>
      </w:pPr>
      <w:r w:rsidRPr="00ED5575">
        <w:rPr>
          <w:b/>
          <w:bCs/>
          <w:i/>
          <w:iCs/>
          <w:sz w:val="28"/>
          <w:szCs w:val="28"/>
        </w:rPr>
        <w:t>Izabela Jurzyńska</w:t>
      </w:r>
    </w:p>
    <w:p w14:paraId="6D35F1EF" w14:textId="3FD8FAAD" w:rsidR="00777C39" w:rsidRPr="00ED5575" w:rsidRDefault="00777C39" w:rsidP="00A872B6">
      <w:r w:rsidRPr="00ED5575">
        <w:rPr>
          <w:noProof/>
          <w:lang w:eastAsia="pl-PL"/>
        </w:rPr>
        <w:drawing>
          <wp:inline distT="0" distB="0" distL="0" distR="0" wp14:anchorId="02158C1A" wp14:editId="0FCDA391">
            <wp:extent cx="1249680" cy="1249680"/>
            <wp:effectExtent l="0" t="0" r="7620" b="7620"/>
            <wp:docPr id="6292626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62614" name="Obraz 6292626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93" cy="124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DBCCB" w14:textId="77777777" w:rsidR="00777C39" w:rsidRPr="00ED5575" w:rsidRDefault="00777C39" w:rsidP="00A872B6"/>
    <w:p w14:paraId="0907B8A2" w14:textId="07FF2F96" w:rsidR="00777C39" w:rsidRPr="00ED5575" w:rsidRDefault="00777C39" w:rsidP="00777C39">
      <w:pPr>
        <w:jc w:val="center"/>
      </w:pPr>
    </w:p>
    <w:p w14:paraId="633BFFB5" w14:textId="77777777" w:rsidR="00777C39" w:rsidRPr="00ED5575" w:rsidRDefault="00777C39" w:rsidP="00777C39">
      <w:pPr>
        <w:jc w:val="center"/>
        <w:rPr>
          <w:b/>
          <w:bCs/>
          <w:sz w:val="32"/>
          <w:szCs w:val="32"/>
        </w:rPr>
      </w:pPr>
    </w:p>
    <w:p w14:paraId="5DB1256D" w14:textId="2FFEC0F2" w:rsidR="00777C39" w:rsidRPr="00ED5575" w:rsidRDefault="00777C39" w:rsidP="00777C39">
      <w:pPr>
        <w:jc w:val="center"/>
        <w:rPr>
          <w:b/>
          <w:bCs/>
          <w:sz w:val="32"/>
          <w:szCs w:val="32"/>
        </w:rPr>
      </w:pPr>
      <w:r w:rsidRPr="00ED5575">
        <w:rPr>
          <w:b/>
          <w:bCs/>
          <w:sz w:val="32"/>
          <w:szCs w:val="32"/>
        </w:rPr>
        <w:t>OLSZTYN 202</w:t>
      </w:r>
      <w:r w:rsidR="00ED5575" w:rsidRPr="00ED5575">
        <w:rPr>
          <w:b/>
          <w:bCs/>
          <w:sz w:val="32"/>
          <w:szCs w:val="32"/>
        </w:rPr>
        <w:t>5</w:t>
      </w:r>
    </w:p>
    <w:p w14:paraId="14E4D230" w14:textId="275D2537" w:rsidR="00EE43B0" w:rsidRPr="00ED5575" w:rsidRDefault="00EE43B0">
      <w:pPr>
        <w:rPr>
          <w:highlight w:val="yellow"/>
        </w:rPr>
      </w:pPr>
      <w:r w:rsidRPr="00ED5575">
        <w:rPr>
          <w:highlight w:val="yellow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highlight w:val="yellow"/>
          <w:lang w:eastAsia="en-US"/>
        </w:rPr>
        <w:id w:val="1388532199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14:paraId="04FD64D5" w14:textId="0CEF86E1" w:rsidR="008F4250" w:rsidRPr="003D741B" w:rsidRDefault="008F4250">
          <w:pPr>
            <w:pStyle w:val="Nagwekspisutreci"/>
            <w:rPr>
              <w:color w:val="auto"/>
            </w:rPr>
          </w:pPr>
          <w:r w:rsidRPr="003D741B">
            <w:rPr>
              <w:color w:val="auto"/>
            </w:rPr>
            <w:t>Spis treści</w:t>
          </w:r>
        </w:p>
        <w:p w14:paraId="0A34037A" w14:textId="77777777" w:rsidR="00A83A09" w:rsidRPr="00ED5575" w:rsidRDefault="00A83A09" w:rsidP="00A83A09">
          <w:pPr>
            <w:rPr>
              <w:sz w:val="10"/>
              <w:szCs w:val="10"/>
              <w:highlight w:val="yellow"/>
              <w:lang w:eastAsia="pl-PL"/>
            </w:rPr>
          </w:pPr>
        </w:p>
        <w:p w14:paraId="2775882A" w14:textId="51EF7B06" w:rsidR="002436EA" w:rsidRDefault="008F425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ED5575">
            <w:rPr>
              <w:sz w:val="36"/>
              <w:szCs w:val="36"/>
              <w:highlight w:val="yellow"/>
            </w:rPr>
            <w:fldChar w:fldCharType="begin"/>
          </w:r>
          <w:r w:rsidRPr="00ED5575">
            <w:rPr>
              <w:sz w:val="36"/>
              <w:szCs w:val="36"/>
              <w:highlight w:val="yellow"/>
            </w:rPr>
            <w:instrText xml:space="preserve"> TOC \o "1-3" \h \z \u </w:instrText>
          </w:r>
          <w:r w:rsidRPr="00ED5575">
            <w:rPr>
              <w:sz w:val="36"/>
              <w:szCs w:val="36"/>
              <w:highlight w:val="yellow"/>
            </w:rPr>
            <w:fldChar w:fldCharType="separate"/>
          </w:r>
          <w:hyperlink w:anchor="_Toc207219878" w:history="1">
            <w:r w:rsidR="002436EA" w:rsidRPr="00281ADC">
              <w:rPr>
                <w:rStyle w:val="Hipercze"/>
                <w:noProof/>
              </w:rPr>
              <w:t>Wstęp</w:t>
            </w:r>
            <w:r w:rsidR="002436EA">
              <w:rPr>
                <w:noProof/>
                <w:webHidden/>
              </w:rPr>
              <w:tab/>
            </w:r>
            <w:r w:rsidR="002436EA">
              <w:rPr>
                <w:noProof/>
                <w:webHidden/>
              </w:rPr>
              <w:fldChar w:fldCharType="begin"/>
            </w:r>
            <w:r w:rsidR="002436EA">
              <w:rPr>
                <w:noProof/>
                <w:webHidden/>
              </w:rPr>
              <w:instrText xml:space="preserve"> PAGEREF _Toc207219878 \h </w:instrText>
            </w:r>
            <w:r w:rsidR="002436EA">
              <w:rPr>
                <w:noProof/>
                <w:webHidden/>
              </w:rPr>
            </w:r>
            <w:r w:rsidR="002436EA">
              <w:rPr>
                <w:noProof/>
                <w:webHidden/>
              </w:rPr>
              <w:fldChar w:fldCharType="separate"/>
            </w:r>
            <w:r w:rsidR="002436EA">
              <w:rPr>
                <w:noProof/>
                <w:webHidden/>
              </w:rPr>
              <w:t>3</w:t>
            </w:r>
            <w:r w:rsidR="002436EA">
              <w:rPr>
                <w:noProof/>
                <w:webHidden/>
              </w:rPr>
              <w:fldChar w:fldCharType="end"/>
            </w:r>
          </w:hyperlink>
        </w:p>
        <w:p w14:paraId="62F58A53" w14:textId="64C6FD6E" w:rsidR="002436EA" w:rsidRDefault="00BE617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219879" w:history="1">
            <w:r w:rsidR="002436EA" w:rsidRPr="00281ADC">
              <w:rPr>
                <w:rStyle w:val="Hipercze"/>
                <w:noProof/>
              </w:rPr>
              <w:t>1. Główne informacje o XII edycji OBO</w:t>
            </w:r>
            <w:r w:rsidR="002436EA">
              <w:rPr>
                <w:noProof/>
                <w:webHidden/>
              </w:rPr>
              <w:tab/>
            </w:r>
            <w:r w:rsidR="002436EA">
              <w:rPr>
                <w:noProof/>
                <w:webHidden/>
              </w:rPr>
              <w:fldChar w:fldCharType="begin"/>
            </w:r>
            <w:r w:rsidR="002436EA">
              <w:rPr>
                <w:noProof/>
                <w:webHidden/>
              </w:rPr>
              <w:instrText xml:space="preserve"> PAGEREF _Toc207219879 \h </w:instrText>
            </w:r>
            <w:r w:rsidR="002436EA">
              <w:rPr>
                <w:noProof/>
                <w:webHidden/>
              </w:rPr>
            </w:r>
            <w:r w:rsidR="002436EA">
              <w:rPr>
                <w:noProof/>
                <w:webHidden/>
              </w:rPr>
              <w:fldChar w:fldCharType="separate"/>
            </w:r>
            <w:r w:rsidR="002436EA">
              <w:rPr>
                <w:noProof/>
                <w:webHidden/>
              </w:rPr>
              <w:t>5</w:t>
            </w:r>
            <w:r w:rsidR="002436EA">
              <w:rPr>
                <w:noProof/>
                <w:webHidden/>
              </w:rPr>
              <w:fldChar w:fldCharType="end"/>
            </w:r>
          </w:hyperlink>
        </w:p>
        <w:p w14:paraId="00C86E8B" w14:textId="1E9BEBF0" w:rsidR="002436EA" w:rsidRDefault="00BE617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219880" w:history="1">
            <w:r w:rsidR="002436EA" w:rsidRPr="00281ADC">
              <w:rPr>
                <w:rStyle w:val="Hipercze"/>
                <w:noProof/>
              </w:rPr>
              <w:t>2. Praktyka głosowania elektronicznego w Budżetach Obywatelskich w Polsce</w:t>
            </w:r>
            <w:r w:rsidR="002436EA">
              <w:rPr>
                <w:noProof/>
                <w:webHidden/>
              </w:rPr>
              <w:tab/>
            </w:r>
            <w:r w:rsidR="002436EA">
              <w:rPr>
                <w:noProof/>
                <w:webHidden/>
              </w:rPr>
              <w:fldChar w:fldCharType="begin"/>
            </w:r>
            <w:r w:rsidR="002436EA">
              <w:rPr>
                <w:noProof/>
                <w:webHidden/>
              </w:rPr>
              <w:instrText xml:space="preserve"> PAGEREF _Toc207219880 \h </w:instrText>
            </w:r>
            <w:r w:rsidR="002436EA">
              <w:rPr>
                <w:noProof/>
                <w:webHidden/>
              </w:rPr>
            </w:r>
            <w:r w:rsidR="002436EA">
              <w:rPr>
                <w:noProof/>
                <w:webHidden/>
              </w:rPr>
              <w:fldChar w:fldCharType="separate"/>
            </w:r>
            <w:r w:rsidR="002436EA">
              <w:rPr>
                <w:noProof/>
                <w:webHidden/>
              </w:rPr>
              <w:t>9</w:t>
            </w:r>
            <w:r w:rsidR="002436EA">
              <w:rPr>
                <w:noProof/>
                <w:webHidden/>
              </w:rPr>
              <w:fldChar w:fldCharType="end"/>
            </w:r>
          </w:hyperlink>
        </w:p>
        <w:p w14:paraId="24457C8D" w14:textId="2E765661" w:rsidR="002436EA" w:rsidRDefault="00BE617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219881" w:history="1">
            <w:r w:rsidR="002436EA" w:rsidRPr="00281ADC">
              <w:rPr>
                <w:rStyle w:val="Hipercze"/>
                <w:noProof/>
              </w:rPr>
              <w:t>3. Wyniki badania ankietowego mieszkańców Olsztyna</w:t>
            </w:r>
            <w:r w:rsidR="002436EA">
              <w:rPr>
                <w:noProof/>
                <w:webHidden/>
              </w:rPr>
              <w:tab/>
            </w:r>
            <w:r w:rsidR="002436EA">
              <w:rPr>
                <w:noProof/>
                <w:webHidden/>
              </w:rPr>
              <w:fldChar w:fldCharType="begin"/>
            </w:r>
            <w:r w:rsidR="002436EA">
              <w:rPr>
                <w:noProof/>
                <w:webHidden/>
              </w:rPr>
              <w:instrText xml:space="preserve"> PAGEREF _Toc207219881 \h </w:instrText>
            </w:r>
            <w:r w:rsidR="002436EA">
              <w:rPr>
                <w:noProof/>
                <w:webHidden/>
              </w:rPr>
            </w:r>
            <w:r w:rsidR="002436EA">
              <w:rPr>
                <w:noProof/>
                <w:webHidden/>
              </w:rPr>
              <w:fldChar w:fldCharType="separate"/>
            </w:r>
            <w:r w:rsidR="002436EA">
              <w:rPr>
                <w:noProof/>
                <w:webHidden/>
              </w:rPr>
              <w:t>11</w:t>
            </w:r>
            <w:r w:rsidR="002436EA">
              <w:rPr>
                <w:noProof/>
                <w:webHidden/>
              </w:rPr>
              <w:fldChar w:fldCharType="end"/>
            </w:r>
          </w:hyperlink>
        </w:p>
        <w:p w14:paraId="18C7ED97" w14:textId="06B4D299" w:rsidR="002436EA" w:rsidRDefault="00BE617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219882" w:history="1">
            <w:r w:rsidR="002436EA" w:rsidRPr="00281ADC">
              <w:rPr>
                <w:rStyle w:val="Hipercze"/>
                <w:noProof/>
              </w:rPr>
              <w:t>4. Podsumowanie spotkań konsultacyjnych</w:t>
            </w:r>
            <w:r w:rsidR="002436EA">
              <w:rPr>
                <w:noProof/>
                <w:webHidden/>
              </w:rPr>
              <w:tab/>
            </w:r>
            <w:r w:rsidR="002436EA">
              <w:rPr>
                <w:noProof/>
                <w:webHidden/>
              </w:rPr>
              <w:fldChar w:fldCharType="begin"/>
            </w:r>
            <w:r w:rsidR="002436EA">
              <w:rPr>
                <w:noProof/>
                <w:webHidden/>
              </w:rPr>
              <w:instrText xml:space="preserve"> PAGEREF _Toc207219882 \h </w:instrText>
            </w:r>
            <w:r w:rsidR="002436EA">
              <w:rPr>
                <w:noProof/>
                <w:webHidden/>
              </w:rPr>
            </w:r>
            <w:r w:rsidR="002436EA">
              <w:rPr>
                <w:noProof/>
                <w:webHidden/>
              </w:rPr>
              <w:fldChar w:fldCharType="separate"/>
            </w:r>
            <w:r w:rsidR="002436EA">
              <w:rPr>
                <w:noProof/>
                <w:webHidden/>
              </w:rPr>
              <w:t>18</w:t>
            </w:r>
            <w:r w:rsidR="002436EA">
              <w:rPr>
                <w:noProof/>
                <w:webHidden/>
              </w:rPr>
              <w:fldChar w:fldCharType="end"/>
            </w:r>
          </w:hyperlink>
        </w:p>
        <w:p w14:paraId="48F279F5" w14:textId="3114B9B1" w:rsidR="002436EA" w:rsidRDefault="00BE617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7219883" w:history="1">
            <w:r w:rsidR="002436EA" w:rsidRPr="00281ADC">
              <w:rPr>
                <w:rStyle w:val="Hipercze"/>
                <w:noProof/>
              </w:rPr>
              <w:t>Wnioski i rekomendacje</w:t>
            </w:r>
            <w:r w:rsidR="002436EA">
              <w:rPr>
                <w:noProof/>
                <w:webHidden/>
              </w:rPr>
              <w:tab/>
            </w:r>
            <w:r w:rsidR="002436EA">
              <w:rPr>
                <w:noProof/>
                <w:webHidden/>
              </w:rPr>
              <w:fldChar w:fldCharType="begin"/>
            </w:r>
            <w:r w:rsidR="002436EA">
              <w:rPr>
                <w:noProof/>
                <w:webHidden/>
              </w:rPr>
              <w:instrText xml:space="preserve"> PAGEREF _Toc207219883 \h </w:instrText>
            </w:r>
            <w:r w:rsidR="002436EA">
              <w:rPr>
                <w:noProof/>
                <w:webHidden/>
              </w:rPr>
            </w:r>
            <w:r w:rsidR="002436EA">
              <w:rPr>
                <w:noProof/>
                <w:webHidden/>
              </w:rPr>
              <w:fldChar w:fldCharType="separate"/>
            </w:r>
            <w:r w:rsidR="002436EA">
              <w:rPr>
                <w:noProof/>
                <w:webHidden/>
              </w:rPr>
              <w:t>21</w:t>
            </w:r>
            <w:r w:rsidR="002436EA">
              <w:rPr>
                <w:noProof/>
                <w:webHidden/>
              </w:rPr>
              <w:fldChar w:fldCharType="end"/>
            </w:r>
          </w:hyperlink>
        </w:p>
        <w:p w14:paraId="081204D7" w14:textId="193D81C3" w:rsidR="008F4250" w:rsidRPr="00ED5575" w:rsidRDefault="008F4250">
          <w:pPr>
            <w:rPr>
              <w:sz w:val="28"/>
              <w:szCs w:val="28"/>
              <w:highlight w:val="yellow"/>
            </w:rPr>
          </w:pPr>
          <w:r w:rsidRPr="00ED5575">
            <w:rPr>
              <w:b/>
              <w:bCs/>
              <w:sz w:val="36"/>
              <w:szCs w:val="36"/>
              <w:highlight w:val="yellow"/>
            </w:rPr>
            <w:fldChar w:fldCharType="end"/>
          </w:r>
        </w:p>
      </w:sdtContent>
    </w:sdt>
    <w:p w14:paraId="25359823" w14:textId="055BB518" w:rsidR="00EE43B0" w:rsidRPr="00ED5575" w:rsidRDefault="00EE43B0" w:rsidP="00A872B6">
      <w:pPr>
        <w:rPr>
          <w:highlight w:val="yellow"/>
        </w:rPr>
      </w:pPr>
    </w:p>
    <w:p w14:paraId="2A3F1969" w14:textId="70BFF32E" w:rsidR="008F4250" w:rsidRPr="00ED5575" w:rsidRDefault="008F4250" w:rsidP="00A872B6">
      <w:pPr>
        <w:rPr>
          <w:highlight w:val="yellow"/>
        </w:rPr>
      </w:pPr>
    </w:p>
    <w:p w14:paraId="0EE12AA5" w14:textId="77777777" w:rsidR="008F4250" w:rsidRPr="00ED5575" w:rsidRDefault="008F4250" w:rsidP="00A872B6">
      <w:pPr>
        <w:rPr>
          <w:highlight w:val="yellow"/>
        </w:rPr>
      </w:pPr>
    </w:p>
    <w:p w14:paraId="6689BD82" w14:textId="4D380B2D" w:rsidR="00DC0946" w:rsidRPr="00ED5575" w:rsidRDefault="00DC0946" w:rsidP="00A872B6">
      <w:pPr>
        <w:rPr>
          <w:highlight w:val="yellow"/>
        </w:rPr>
      </w:pPr>
    </w:p>
    <w:p w14:paraId="0BF04D6B" w14:textId="77777777" w:rsidR="00DC0946" w:rsidRPr="00ED5575" w:rsidRDefault="00DC0946" w:rsidP="00A872B6">
      <w:pPr>
        <w:rPr>
          <w:highlight w:val="yellow"/>
        </w:rPr>
      </w:pPr>
    </w:p>
    <w:p w14:paraId="27304BAF" w14:textId="77777777" w:rsidR="004048DB" w:rsidRPr="006B2614" w:rsidRDefault="004048DB">
      <w:r w:rsidRPr="006B2614">
        <w:br w:type="page"/>
      </w:r>
    </w:p>
    <w:p w14:paraId="0C4F1927" w14:textId="77777777" w:rsidR="004048DB" w:rsidRPr="006B2614" w:rsidRDefault="004048DB" w:rsidP="00C57030">
      <w:pPr>
        <w:pStyle w:val="Nagwek1"/>
        <w:rPr>
          <w:color w:val="auto"/>
        </w:rPr>
      </w:pPr>
      <w:bookmarkStart w:id="1" w:name="_Toc207219878"/>
      <w:r w:rsidRPr="006B2614">
        <w:rPr>
          <w:color w:val="auto"/>
        </w:rPr>
        <w:lastRenderedPageBreak/>
        <w:t>Wstęp</w:t>
      </w:r>
      <w:bookmarkEnd w:id="1"/>
    </w:p>
    <w:p w14:paraId="4BC04243" w14:textId="47A50654" w:rsidR="00D439D6" w:rsidRPr="006B2614" w:rsidRDefault="004048DB" w:rsidP="00C57030">
      <w:pPr>
        <w:spacing w:line="276" w:lineRule="auto"/>
        <w:jc w:val="both"/>
        <w:rPr>
          <w:sz w:val="24"/>
          <w:szCs w:val="24"/>
        </w:rPr>
      </w:pPr>
      <w:r w:rsidRPr="006B2614">
        <w:rPr>
          <w:sz w:val="24"/>
          <w:szCs w:val="24"/>
        </w:rPr>
        <w:t xml:space="preserve">Olsztyński Budżet Obywatelski, realizowany od 2013 roku, stanowi przejaw </w:t>
      </w:r>
      <w:r w:rsidR="00C5062C" w:rsidRPr="006B2614">
        <w:rPr>
          <w:sz w:val="24"/>
          <w:szCs w:val="24"/>
        </w:rPr>
        <w:t xml:space="preserve">partycypacji społecznej w procesie podejmowania decyzji o przeznaczeniu części środków z budżetu samorządu miasta na inwestycje i działania aktywizujące społeczność lokalną. </w:t>
      </w:r>
      <w:r w:rsidR="00D439D6" w:rsidRPr="006B2614">
        <w:rPr>
          <w:sz w:val="24"/>
          <w:szCs w:val="24"/>
        </w:rPr>
        <w:t xml:space="preserve">„Budżet partycypacyjny jest mechanizmem z najwyższego poziomu partycypacji obywatelskiej – narzędziem umożliwiającym obywatelom faktyczne współdecydowanie o wydatkowaniu części środków z lokalnego budżetu. To wydzielona część budżetu Gminy Olsztyn, o której przeznaczeniu zdecydują w głosowaniu mieszkańcy” – czytamy na stronie internetowej </w:t>
      </w:r>
      <w:hyperlink r:id="rId11" w:history="1">
        <w:r w:rsidR="00D439D6" w:rsidRPr="006B2614">
          <w:rPr>
            <w:rStyle w:val="Hipercze"/>
            <w:color w:val="auto"/>
            <w:sz w:val="24"/>
            <w:szCs w:val="24"/>
          </w:rPr>
          <w:t>glosujobo.olsztyn.eu</w:t>
        </w:r>
      </w:hyperlink>
      <w:r w:rsidR="00D439D6" w:rsidRPr="006B2614">
        <w:rPr>
          <w:sz w:val="24"/>
          <w:szCs w:val="24"/>
        </w:rPr>
        <w:t xml:space="preserve">.  </w:t>
      </w:r>
    </w:p>
    <w:p w14:paraId="68054C42" w14:textId="4941F48F" w:rsidR="004048DB" w:rsidRPr="006B2614" w:rsidRDefault="00C5062C" w:rsidP="00C57030">
      <w:pPr>
        <w:spacing w:line="276" w:lineRule="auto"/>
        <w:jc w:val="both"/>
        <w:rPr>
          <w:sz w:val="24"/>
          <w:szCs w:val="24"/>
        </w:rPr>
      </w:pPr>
      <w:r w:rsidRPr="006B2614">
        <w:rPr>
          <w:sz w:val="24"/>
          <w:szCs w:val="24"/>
        </w:rPr>
        <w:t>OBO jest szczególną formą konsultacji społecznych, w których mieszkanki i mieszkańcy miasta wpierw zgłaszają propozycje</w:t>
      </w:r>
      <w:r w:rsidR="00862047" w:rsidRPr="006B2614">
        <w:rPr>
          <w:sz w:val="24"/>
          <w:szCs w:val="24"/>
        </w:rPr>
        <w:t xml:space="preserve"> projektów</w:t>
      </w:r>
      <w:r w:rsidRPr="006B2614">
        <w:rPr>
          <w:sz w:val="24"/>
          <w:szCs w:val="24"/>
        </w:rPr>
        <w:t>, a następnie w bezpośrednim głosowaniu wybierają przedsięwzięcia do realizacji przez jednostki organizacyjne miasta</w:t>
      </w:r>
      <w:r w:rsidR="00862047" w:rsidRPr="006B2614">
        <w:rPr>
          <w:sz w:val="24"/>
          <w:szCs w:val="24"/>
        </w:rPr>
        <w:t xml:space="preserve">. </w:t>
      </w:r>
      <w:r w:rsidR="00D439D6" w:rsidRPr="006B2614">
        <w:rPr>
          <w:sz w:val="24"/>
          <w:szCs w:val="24"/>
        </w:rPr>
        <w:t>Zgodnie z ideą OBO, przedstawioną na wskazanej wyżej stronie internetowej „Mieszkańcy Olsztyna świadomie uczestniczą w zarządzaniu miastem i współdecydują o wydatkowaniu pieniędzy z budżetu miasta”. </w:t>
      </w:r>
      <w:r w:rsidR="00862047" w:rsidRPr="006B2614">
        <w:rPr>
          <w:sz w:val="24"/>
          <w:szCs w:val="24"/>
        </w:rPr>
        <w:t xml:space="preserve">Co istotne, wyniki konsultacji przeprowadzonych w ramach OBO są wiążące, </w:t>
      </w:r>
      <w:r w:rsidR="00FE79B0" w:rsidRPr="006B2614">
        <w:rPr>
          <w:sz w:val="24"/>
          <w:szCs w:val="24"/>
        </w:rPr>
        <w:t>z</w:t>
      </w:r>
      <w:r w:rsidR="00862047" w:rsidRPr="006B2614">
        <w:rPr>
          <w:sz w:val="24"/>
          <w:szCs w:val="24"/>
        </w:rPr>
        <w:t>a</w:t>
      </w:r>
      <w:r w:rsidR="00FE79B0" w:rsidRPr="006B2614">
        <w:rPr>
          <w:sz w:val="24"/>
          <w:szCs w:val="24"/>
        </w:rPr>
        <w:t>ś</w:t>
      </w:r>
      <w:r w:rsidR="00862047" w:rsidRPr="006B2614">
        <w:rPr>
          <w:sz w:val="24"/>
          <w:szCs w:val="24"/>
        </w:rPr>
        <w:t xml:space="preserve"> Rada Miasta Olsztyna </w:t>
      </w:r>
      <w:r w:rsidR="00FE79B0" w:rsidRPr="006B2614">
        <w:rPr>
          <w:sz w:val="24"/>
          <w:szCs w:val="24"/>
        </w:rPr>
        <w:t xml:space="preserve">– zgodnie z ustawą z dnia 8 marca 1990 r. o samorządzie gminnym – </w:t>
      </w:r>
      <w:r w:rsidR="00862047" w:rsidRPr="006B2614">
        <w:rPr>
          <w:sz w:val="24"/>
          <w:szCs w:val="24"/>
        </w:rPr>
        <w:t>pracując nad projektem uchwały budżetowej „nie może usuwać lub zmieniać w stopniu istotnym zadań wybranych w ramach budżetu obywatelskiego”</w:t>
      </w:r>
      <w:r w:rsidR="00862047" w:rsidRPr="006B2614">
        <w:rPr>
          <w:rStyle w:val="Odwoanieprzypisudolnego"/>
          <w:sz w:val="24"/>
          <w:szCs w:val="24"/>
        </w:rPr>
        <w:footnoteReference w:id="1"/>
      </w:r>
      <w:r w:rsidR="00862047" w:rsidRPr="006B2614">
        <w:rPr>
          <w:sz w:val="24"/>
          <w:szCs w:val="24"/>
        </w:rPr>
        <w:t>.</w:t>
      </w:r>
    </w:p>
    <w:p w14:paraId="6DF8ACF7" w14:textId="3189B04A" w:rsidR="00FA1E34" w:rsidRPr="006B2614" w:rsidRDefault="00FE79B0" w:rsidP="00C57030">
      <w:pPr>
        <w:spacing w:line="276" w:lineRule="auto"/>
        <w:jc w:val="both"/>
        <w:rPr>
          <w:sz w:val="24"/>
          <w:szCs w:val="24"/>
        </w:rPr>
      </w:pPr>
      <w:r w:rsidRPr="006B2614">
        <w:rPr>
          <w:sz w:val="24"/>
          <w:szCs w:val="24"/>
        </w:rPr>
        <w:t>Cytowana ustawa nie jest jedynym aktem prawa regulującym mechanizm budżetu obywatelskiego. Należy odwołać się również do</w:t>
      </w:r>
      <w:r w:rsidR="00CC0A19" w:rsidRPr="006B2614">
        <w:rPr>
          <w:sz w:val="24"/>
          <w:szCs w:val="24"/>
        </w:rPr>
        <w:t xml:space="preserve"> prawa miejscowego, któr</w:t>
      </w:r>
      <w:r w:rsidRPr="006B2614">
        <w:rPr>
          <w:sz w:val="24"/>
          <w:szCs w:val="24"/>
        </w:rPr>
        <w:t>e</w:t>
      </w:r>
      <w:r w:rsidR="00CC0A19" w:rsidRPr="006B2614">
        <w:rPr>
          <w:sz w:val="24"/>
          <w:szCs w:val="24"/>
        </w:rPr>
        <w:t xml:space="preserve"> określa aktualne zasady i tryb przeprowadzania OBO</w:t>
      </w:r>
      <w:r w:rsidRPr="006B2614">
        <w:rPr>
          <w:sz w:val="24"/>
          <w:szCs w:val="24"/>
        </w:rPr>
        <w:t>.</w:t>
      </w:r>
      <w:r w:rsidR="00CC0A19" w:rsidRPr="006B2614">
        <w:rPr>
          <w:sz w:val="24"/>
          <w:szCs w:val="24"/>
        </w:rPr>
        <w:t xml:space="preserve"> </w:t>
      </w:r>
      <w:r w:rsidR="00FA1E34" w:rsidRPr="006B2614">
        <w:rPr>
          <w:sz w:val="24"/>
          <w:szCs w:val="24"/>
        </w:rPr>
        <w:t>Podstawowym</w:t>
      </w:r>
      <w:r w:rsidRPr="006B2614">
        <w:rPr>
          <w:sz w:val="24"/>
          <w:szCs w:val="24"/>
        </w:rPr>
        <w:t xml:space="preserve"> dokumentem jest u</w:t>
      </w:r>
      <w:r w:rsidR="00CC0A19" w:rsidRPr="006B2614">
        <w:rPr>
          <w:sz w:val="24"/>
          <w:szCs w:val="24"/>
        </w:rPr>
        <w:t>chwała nr VIII/117/19 Rady Miasta Olsztyna z dnia 29 maja 2019 r.</w:t>
      </w:r>
      <w:r w:rsidRPr="006B2614">
        <w:rPr>
          <w:sz w:val="24"/>
          <w:szCs w:val="24"/>
        </w:rPr>
        <w:t>, na</w:t>
      </w:r>
      <w:r w:rsidR="00CC0A19" w:rsidRPr="006B2614">
        <w:rPr>
          <w:sz w:val="24"/>
          <w:szCs w:val="24"/>
        </w:rPr>
        <w:t xml:space="preserve"> podstawie </w:t>
      </w:r>
      <w:r w:rsidRPr="006B2614">
        <w:rPr>
          <w:sz w:val="24"/>
          <w:szCs w:val="24"/>
        </w:rPr>
        <w:t xml:space="preserve">której </w:t>
      </w:r>
      <w:r w:rsidR="00CC0A19" w:rsidRPr="006B2614">
        <w:rPr>
          <w:sz w:val="24"/>
          <w:szCs w:val="24"/>
        </w:rPr>
        <w:t>Prezydent Olsztyna co roku przyjmuje zarządzenia określają</w:t>
      </w:r>
      <w:r w:rsidRPr="006B2614">
        <w:rPr>
          <w:sz w:val="24"/>
          <w:szCs w:val="24"/>
        </w:rPr>
        <w:t>ce</w:t>
      </w:r>
      <w:r w:rsidR="00CC0A19" w:rsidRPr="006B2614">
        <w:rPr>
          <w:sz w:val="24"/>
          <w:szCs w:val="24"/>
        </w:rPr>
        <w:t xml:space="preserve"> szczegółowo warunki wdrażania budżetu partycypacyjnego w danym roku.</w:t>
      </w:r>
      <w:r w:rsidRPr="006B2614">
        <w:rPr>
          <w:sz w:val="24"/>
          <w:szCs w:val="24"/>
        </w:rPr>
        <w:t xml:space="preserve"> Wspomniana </w:t>
      </w:r>
      <w:r w:rsidR="00FA1E34" w:rsidRPr="006B2614">
        <w:rPr>
          <w:sz w:val="24"/>
          <w:szCs w:val="24"/>
        </w:rPr>
        <w:t xml:space="preserve">wyżej </w:t>
      </w:r>
      <w:r w:rsidRPr="006B2614">
        <w:rPr>
          <w:sz w:val="24"/>
          <w:szCs w:val="24"/>
        </w:rPr>
        <w:t>uchwała Rady Miasta stanowi, że „proces przeprowadzania Olsztyńskiego Budżetu Obywatelskiego podlega ewaluacji”</w:t>
      </w:r>
      <w:r w:rsidRPr="006B2614">
        <w:rPr>
          <w:rStyle w:val="Odwoanieprzypisudolnego"/>
          <w:sz w:val="24"/>
          <w:szCs w:val="24"/>
        </w:rPr>
        <w:footnoteReference w:id="2"/>
      </w:r>
      <w:r w:rsidRPr="006B2614">
        <w:rPr>
          <w:sz w:val="24"/>
          <w:szCs w:val="24"/>
        </w:rPr>
        <w:t>.</w:t>
      </w:r>
    </w:p>
    <w:p w14:paraId="0584A924" w14:textId="695B8BCF" w:rsidR="004B18F1" w:rsidRPr="006B2614" w:rsidRDefault="00FA1E34" w:rsidP="00C57030">
      <w:pPr>
        <w:spacing w:line="276" w:lineRule="auto"/>
        <w:jc w:val="both"/>
        <w:rPr>
          <w:sz w:val="24"/>
          <w:szCs w:val="24"/>
        </w:rPr>
      </w:pPr>
      <w:r w:rsidRPr="006B2614">
        <w:rPr>
          <w:sz w:val="24"/>
          <w:szCs w:val="24"/>
        </w:rPr>
        <w:t>Ewaluacja</w:t>
      </w:r>
      <w:r w:rsidR="004B18F1" w:rsidRPr="006B2614">
        <w:rPr>
          <w:sz w:val="24"/>
          <w:szCs w:val="24"/>
        </w:rPr>
        <w:t>,</w:t>
      </w:r>
      <w:r w:rsidRPr="006B2614">
        <w:rPr>
          <w:sz w:val="24"/>
          <w:szCs w:val="24"/>
        </w:rPr>
        <w:t xml:space="preserve"> w </w:t>
      </w:r>
      <w:r w:rsidR="004B0F5B" w:rsidRPr="006B2614">
        <w:rPr>
          <w:sz w:val="24"/>
          <w:szCs w:val="24"/>
        </w:rPr>
        <w:t>świetle definicji zaczerpniętej ze</w:t>
      </w:r>
      <w:r w:rsidRPr="006B2614">
        <w:rPr>
          <w:sz w:val="24"/>
          <w:szCs w:val="24"/>
        </w:rPr>
        <w:t xml:space="preserve"> Słownika Języka Polskiego</w:t>
      </w:r>
      <w:r w:rsidR="004B18F1" w:rsidRPr="006B2614">
        <w:rPr>
          <w:sz w:val="24"/>
          <w:szCs w:val="24"/>
        </w:rPr>
        <w:t>,</w:t>
      </w:r>
      <w:r w:rsidRPr="006B2614">
        <w:rPr>
          <w:sz w:val="24"/>
          <w:szCs w:val="24"/>
        </w:rPr>
        <w:t xml:space="preserve"> </w:t>
      </w:r>
      <w:r w:rsidR="004B18F1" w:rsidRPr="006B2614">
        <w:rPr>
          <w:sz w:val="24"/>
          <w:szCs w:val="24"/>
        </w:rPr>
        <w:t>stanowi</w:t>
      </w:r>
      <w:r w:rsidRPr="006B2614">
        <w:rPr>
          <w:sz w:val="24"/>
          <w:szCs w:val="24"/>
        </w:rPr>
        <w:t xml:space="preserve"> „określenie wartości czegoś”</w:t>
      </w:r>
      <w:r w:rsidRPr="006B2614">
        <w:rPr>
          <w:rStyle w:val="Odwoanieprzypisudolnego"/>
          <w:sz w:val="24"/>
          <w:szCs w:val="24"/>
        </w:rPr>
        <w:footnoteReference w:id="3"/>
      </w:r>
      <w:r w:rsidR="004B0F5B" w:rsidRPr="006B2614">
        <w:rPr>
          <w:sz w:val="24"/>
          <w:szCs w:val="24"/>
        </w:rPr>
        <w:t xml:space="preserve">. </w:t>
      </w:r>
      <w:r w:rsidR="004B18F1" w:rsidRPr="006B2614">
        <w:rPr>
          <w:sz w:val="24"/>
          <w:szCs w:val="24"/>
        </w:rPr>
        <w:t>W tym znaczeniu pojęcie ewaluacji bliskie jest słowom takim jak np. ocena, rozpoznanie, opiniowanie. Bardziej rozbudowaną</w:t>
      </w:r>
      <w:r w:rsidR="004B0F5B" w:rsidRPr="006B2614">
        <w:rPr>
          <w:sz w:val="24"/>
          <w:szCs w:val="24"/>
        </w:rPr>
        <w:t xml:space="preserve"> </w:t>
      </w:r>
      <w:r w:rsidR="004B18F1" w:rsidRPr="006B2614">
        <w:rPr>
          <w:sz w:val="24"/>
          <w:szCs w:val="24"/>
        </w:rPr>
        <w:t xml:space="preserve">i ujmującą różne wymiary zagadnienia definicję podają autorzy opracowania pt. „Ewaluacja. Poradnik dla pracowników administracji publicznej”. Wedle tej publikacji, „ewaluacja to systematyczne badanie, prowadzone </w:t>
      </w:r>
      <w:r w:rsidR="00327DDA" w:rsidRPr="006B2614">
        <w:rPr>
          <w:sz w:val="24"/>
          <w:szCs w:val="24"/>
        </w:rPr>
        <w:br/>
      </w:r>
      <w:r w:rsidR="004B18F1" w:rsidRPr="006B2614">
        <w:rPr>
          <w:sz w:val="24"/>
          <w:szCs w:val="24"/>
        </w:rPr>
        <w:t>z użyciem zróżnicowanych metod, złożone ze zbierania danych, analizy, oceny oraz informowania o wynikach. Jego celem jest oszacowanie (…) jakości i wartości procesu oraz efektów wdrażania interwencji publicznych”</w:t>
      </w:r>
      <w:r w:rsidR="004B18F1" w:rsidRPr="006B2614">
        <w:rPr>
          <w:rStyle w:val="Odwoanieprzypisudolnego"/>
          <w:sz w:val="24"/>
          <w:szCs w:val="24"/>
        </w:rPr>
        <w:footnoteReference w:id="4"/>
      </w:r>
      <w:r w:rsidR="004B18F1" w:rsidRPr="006B2614">
        <w:rPr>
          <w:sz w:val="24"/>
          <w:szCs w:val="24"/>
        </w:rPr>
        <w:t>.</w:t>
      </w:r>
    </w:p>
    <w:p w14:paraId="134DC170" w14:textId="178AB6FF" w:rsidR="00CC0A19" w:rsidRPr="006B2614" w:rsidRDefault="00A1404C" w:rsidP="00C57030">
      <w:pPr>
        <w:spacing w:line="276" w:lineRule="auto"/>
        <w:jc w:val="both"/>
        <w:rPr>
          <w:sz w:val="24"/>
          <w:szCs w:val="24"/>
        </w:rPr>
      </w:pPr>
      <w:r w:rsidRPr="006B2614">
        <w:rPr>
          <w:sz w:val="24"/>
          <w:szCs w:val="24"/>
        </w:rPr>
        <w:lastRenderedPageBreak/>
        <w:t xml:space="preserve">Celem ewaluacji Olsztyńskiego Budżetu Obywatelskiego nie jest określenie wartości samego </w:t>
      </w:r>
      <w:r w:rsidR="00297AB0" w:rsidRPr="006B2614">
        <w:rPr>
          <w:sz w:val="24"/>
          <w:szCs w:val="24"/>
        </w:rPr>
        <w:t>mechanizmu</w:t>
      </w:r>
      <w:r w:rsidRPr="006B2614">
        <w:rPr>
          <w:sz w:val="24"/>
          <w:szCs w:val="24"/>
        </w:rPr>
        <w:t xml:space="preserve"> budżetu partycypacyjnego, ponieważ, po pierwsze, jest to instrument obligatoryjny, a po drugie – efekty jego wdrażania są, można by rzec, widoczne gołym okiem, jak również </w:t>
      </w:r>
      <w:r w:rsidR="00DC0946" w:rsidRPr="006B2614">
        <w:rPr>
          <w:sz w:val="24"/>
          <w:szCs w:val="24"/>
        </w:rPr>
        <w:t xml:space="preserve">opisane i </w:t>
      </w:r>
      <w:r w:rsidRPr="006B2614">
        <w:rPr>
          <w:sz w:val="24"/>
          <w:szCs w:val="24"/>
        </w:rPr>
        <w:t>udostępnione na łamach różnych publikacji.</w:t>
      </w:r>
      <w:r w:rsidR="00297AB0" w:rsidRPr="006B2614">
        <w:rPr>
          <w:sz w:val="24"/>
          <w:szCs w:val="24"/>
        </w:rPr>
        <w:t xml:space="preserve"> </w:t>
      </w:r>
      <w:r w:rsidR="00DC0946" w:rsidRPr="006B2614">
        <w:rPr>
          <w:sz w:val="24"/>
          <w:szCs w:val="24"/>
        </w:rPr>
        <w:t>D</w:t>
      </w:r>
      <w:r w:rsidR="00297AB0" w:rsidRPr="006B2614">
        <w:rPr>
          <w:sz w:val="24"/>
          <w:szCs w:val="24"/>
        </w:rPr>
        <w:t>yskusji podlega więc nie to, czy OBO wdrażać, ale jak to robić, aby budżet obywatelski przynosił jak najwięcej korzyści całej wspólnocie samorządowej.</w:t>
      </w:r>
    </w:p>
    <w:p w14:paraId="1FFAD6BA" w14:textId="7E346A07" w:rsidR="00DE6EC8" w:rsidRDefault="00DC0946" w:rsidP="00C57030">
      <w:pPr>
        <w:spacing w:line="276" w:lineRule="auto"/>
        <w:jc w:val="both"/>
        <w:rPr>
          <w:sz w:val="24"/>
          <w:szCs w:val="24"/>
        </w:rPr>
      </w:pPr>
      <w:r w:rsidRPr="006B2614">
        <w:rPr>
          <w:sz w:val="24"/>
          <w:szCs w:val="24"/>
        </w:rPr>
        <w:t xml:space="preserve">Niniejszy </w:t>
      </w:r>
      <w:r w:rsidR="00C70F34" w:rsidRPr="006B2614">
        <w:rPr>
          <w:sz w:val="24"/>
          <w:szCs w:val="24"/>
        </w:rPr>
        <w:t>R</w:t>
      </w:r>
      <w:r w:rsidRPr="006B2614">
        <w:rPr>
          <w:sz w:val="24"/>
          <w:szCs w:val="24"/>
        </w:rPr>
        <w:t xml:space="preserve">aport, opisujący wyniki badania ewaluacyjnego </w:t>
      </w:r>
      <w:r w:rsidR="006B2614" w:rsidRPr="006B2614">
        <w:rPr>
          <w:sz w:val="24"/>
          <w:szCs w:val="24"/>
        </w:rPr>
        <w:t>dwunastej</w:t>
      </w:r>
      <w:r w:rsidRPr="006B2614">
        <w:rPr>
          <w:sz w:val="24"/>
          <w:szCs w:val="24"/>
        </w:rPr>
        <w:t xml:space="preserve"> edycji OBO, skupia się na kluczowych procesach realizowanych w ramach mechanizmu budżetu partycypacyjnego. </w:t>
      </w:r>
      <w:r w:rsidR="00DE6EC8">
        <w:rPr>
          <w:sz w:val="24"/>
          <w:szCs w:val="24"/>
        </w:rPr>
        <w:t xml:space="preserve">Głównym przedmiotem tegorocznej ewaluacji stał się proces głosowania, a w jego ramach głosowanie elektroniczne – w szczególności jego przejrzystość oraz dostępność, a także wiedza mieszkańców o sposobie głosowania i warunkach udziału w nim. </w:t>
      </w:r>
    </w:p>
    <w:p w14:paraId="3F9B04D1" w14:textId="1AE06028" w:rsidR="00DC0946" w:rsidRPr="006B2614" w:rsidRDefault="00DE6EC8" w:rsidP="00C570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badaniu wzięli udział kluczowi interesariusze OBO, czyli</w:t>
      </w:r>
      <w:r w:rsidR="00DC0946" w:rsidRPr="006B2614">
        <w:rPr>
          <w:sz w:val="24"/>
          <w:szCs w:val="24"/>
        </w:rPr>
        <w:t xml:space="preserve"> </w:t>
      </w:r>
      <w:r w:rsidR="006B2614" w:rsidRPr="006B2614">
        <w:rPr>
          <w:sz w:val="24"/>
          <w:szCs w:val="24"/>
        </w:rPr>
        <w:t>mieszkańc</w:t>
      </w:r>
      <w:r>
        <w:rPr>
          <w:sz w:val="24"/>
          <w:szCs w:val="24"/>
        </w:rPr>
        <w:t>y Olsztyna</w:t>
      </w:r>
      <w:r w:rsidR="006B2614" w:rsidRPr="006B2614">
        <w:rPr>
          <w:sz w:val="24"/>
          <w:szCs w:val="24"/>
        </w:rPr>
        <w:t>,</w:t>
      </w:r>
      <w:r w:rsidR="00414986" w:rsidRPr="006B2614">
        <w:rPr>
          <w:sz w:val="24"/>
          <w:szCs w:val="24"/>
        </w:rPr>
        <w:t xml:space="preserve"> </w:t>
      </w:r>
      <w:r w:rsidR="00DC0946" w:rsidRPr="006B2614">
        <w:rPr>
          <w:sz w:val="24"/>
          <w:szCs w:val="24"/>
        </w:rPr>
        <w:t>wnioskodawc</w:t>
      </w:r>
      <w:r>
        <w:rPr>
          <w:sz w:val="24"/>
          <w:szCs w:val="24"/>
        </w:rPr>
        <w:t>y</w:t>
      </w:r>
      <w:r w:rsidR="00414986" w:rsidRPr="006B2614">
        <w:rPr>
          <w:sz w:val="24"/>
          <w:szCs w:val="24"/>
        </w:rPr>
        <w:t xml:space="preserve"> </w:t>
      </w:r>
      <w:r w:rsidR="00CD412A" w:rsidRPr="006B2614">
        <w:rPr>
          <w:sz w:val="24"/>
          <w:szCs w:val="24"/>
        </w:rPr>
        <w:t>oraz członk</w:t>
      </w:r>
      <w:r>
        <w:rPr>
          <w:sz w:val="24"/>
          <w:szCs w:val="24"/>
        </w:rPr>
        <w:t>o</w:t>
      </w:r>
      <w:r w:rsidR="00CD412A" w:rsidRPr="006B2614">
        <w:rPr>
          <w:sz w:val="24"/>
          <w:szCs w:val="24"/>
        </w:rPr>
        <w:t>w</w:t>
      </w:r>
      <w:r>
        <w:rPr>
          <w:sz w:val="24"/>
          <w:szCs w:val="24"/>
        </w:rPr>
        <w:t>ie</w:t>
      </w:r>
      <w:r w:rsidR="00C70F34" w:rsidRPr="006B2614">
        <w:rPr>
          <w:sz w:val="24"/>
          <w:szCs w:val="24"/>
        </w:rPr>
        <w:t xml:space="preserve"> dwóch zespołów odpowiedzialnych za koordynację i realizację konsultacji społecznych w formie OBO. </w:t>
      </w:r>
      <w:r w:rsidR="006B2614" w:rsidRPr="006B2614">
        <w:rPr>
          <w:sz w:val="24"/>
          <w:szCs w:val="24"/>
        </w:rPr>
        <w:t xml:space="preserve">Mieszkańcy Olsztyna zostali zaproszeni do wzięcia udziału w badaniu ankietowym poprzez formularz zamieszczony na stronie konsultacje.olsztyn.eu. W okresie od 16 lipca do 14 sierpnia 2025 roku wypełniło go 97 osób. </w:t>
      </w:r>
      <w:r w:rsidR="00414986" w:rsidRPr="006B2614">
        <w:rPr>
          <w:sz w:val="24"/>
          <w:szCs w:val="24"/>
        </w:rPr>
        <w:t xml:space="preserve">W </w:t>
      </w:r>
      <w:r w:rsidR="006B2614" w:rsidRPr="006B2614">
        <w:rPr>
          <w:sz w:val="24"/>
          <w:szCs w:val="24"/>
        </w:rPr>
        <w:t xml:space="preserve">dniu 26 sierpnia 2025 roku </w:t>
      </w:r>
      <w:r w:rsidR="00414986" w:rsidRPr="006B2614">
        <w:rPr>
          <w:sz w:val="24"/>
          <w:szCs w:val="24"/>
        </w:rPr>
        <w:t>odbyły się również spotkania konsultacyjne</w:t>
      </w:r>
      <w:r w:rsidR="001948A9" w:rsidRPr="006B2614">
        <w:rPr>
          <w:sz w:val="24"/>
          <w:szCs w:val="24"/>
        </w:rPr>
        <w:t xml:space="preserve"> z członkami Zespołu Opiniującego i Zespołu Koordynującego</w:t>
      </w:r>
      <w:r w:rsidR="008E3B21" w:rsidRPr="006B2614">
        <w:rPr>
          <w:sz w:val="24"/>
          <w:szCs w:val="24"/>
        </w:rPr>
        <w:t xml:space="preserve"> oraz </w:t>
      </w:r>
      <w:r>
        <w:rPr>
          <w:sz w:val="24"/>
          <w:szCs w:val="24"/>
        </w:rPr>
        <w:t>w</w:t>
      </w:r>
      <w:r w:rsidR="008E3B21" w:rsidRPr="006B2614">
        <w:rPr>
          <w:sz w:val="24"/>
          <w:szCs w:val="24"/>
        </w:rPr>
        <w:t>nioskodawcami</w:t>
      </w:r>
      <w:r w:rsidR="001948A9" w:rsidRPr="006B2614">
        <w:rPr>
          <w:sz w:val="24"/>
          <w:szCs w:val="24"/>
        </w:rPr>
        <w:t xml:space="preserve">. </w:t>
      </w:r>
      <w:r w:rsidR="00C70F34" w:rsidRPr="006B2614">
        <w:rPr>
          <w:sz w:val="24"/>
          <w:szCs w:val="24"/>
        </w:rPr>
        <w:t xml:space="preserve">Analizie poddano </w:t>
      </w:r>
      <w:r w:rsidR="00D439D6" w:rsidRPr="006B2614">
        <w:rPr>
          <w:sz w:val="24"/>
          <w:szCs w:val="24"/>
        </w:rPr>
        <w:t>także</w:t>
      </w:r>
      <w:r w:rsidR="00C70F34" w:rsidRPr="006B2614">
        <w:rPr>
          <w:sz w:val="24"/>
          <w:szCs w:val="24"/>
        </w:rPr>
        <w:t xml:space="preserve"> dokumenty dotyczące organizacji i przeprowadzenia X</w:t>
      </w:r>
      <w:r w:rsidR="006B2614" w:rsidRPr="006B2614">
        <w:rPr>
          <w:sz w:val="24"/>
          <w:szCs w:val="24"/>
        </w:rPr>
        <w:t>I</w:t>
      </w:r>
      <w:r w:rsidR="00414986" w:rsidRPr="006B2614">
        <w:rPr>
          <w:sz w:val="24"/>
          <w:szCs w:val="24"/>
        </w:rPr>
        <w:t>I</w:t>
      </w:r>
      <w:r w:rsidR="00C70F34" w:rsidRPr="006B2614">
        <w:rPr>
          <w:sz w:val="24"/>
          <w:szCs w:val="24"/>
        </w:rPr>
        <w:t xml:space="preserve"> edycji OBO. Na tej podstawie sformułowano wnioski i zalecenia, zaprezentowane w ostatniej części Raportu.</w:t>
      </w:r>
    </w:p>
    <w:p w14:paraId="4CBFD53A" w14:textId="5184A045" w:rsidR="00EE43B0" w:rsidRPr="00ED5575" w:rsidRDefault="00EE43B0">
      <w:pPr>
        <w:rPr>
          <w:highlight w:val="yellow"/>
        </w:rPr>
      </w:pPr>
      <w:r w:rsidRPr="00ED5575">
        <w:rPr>
          <w:highlight w:val="yellow"/>
        </w:rPr>
        <w:br w:type="page"/>
      </w:r>
    </w:p>
    <w:p w14:paraId="48759AD6" w14:textId="4ECF35F9" w:rsidR="00DC0946" w:rsidRPr="006B2614" w:rsidRDefault="00327DDA" w:rsidP="00C70F34">
      <w:pPr>
        <w:pStyle w:val="Nagwek1"/>
        <w:rPr>
          <w:color w:val="auto"/>
        </w:rPr>
      </w:pPr>
      <w:bookmarkStart w:id="2" w:name="_Toc207219879"/>
      <w:r w:rsidRPr="006B2614">
        <w:rPr>
          <w:color w:val="auto"/>
        </w:rPr>
        <w:lastRenderedPageBreak/>
        <w:t xml:space="preserve">1. </w:t>
      </w:r>
      <w:r w:rsidR="006C5455" w:rsidRPr="006B2614">
        <w:rPr>
          <w:color w:val="auto"/>
        </w:rPr>
        <w:t>Główne informacje o</w:t>
      </w:r>
      <w:r w:rsidR="00C70F34" w:rsidRPr="006B2614">
        <w:rPr>
          <w:color w:val="auto"/>
        </w:rPr>
        <w:t xml:space="preserve"> X</w:t>
      </w:r>
      <w:r w:rsidR="006B2614" w:rsidRPr="006B2614">
        <w:rPr>
          <w:color w:val="auto"/>
        </w:rPr>
        <w:t>I</w:t>
      </w:r>
      <w:r w:rsidR="006C5455" w:rsidRPr="006B2614">
        <w:rPr>
          <w:color w:val="auto"/>
        </w:rPr>
        <w:t>I</w:t>
      </w:r>
      <w:r w:rsidR="00C70F34" w:rsidRPr="006B2614">
        <w:rPr>
          <w:color w:val="auto"/>
        </w:rPr>
        <w:t xml:space="preserve"> edycji OBO</w:t>
      </w:r>
      <w:bookmarkEnd w:id="2"/>
    </w:p>
    <w:p w14:paraId="15FA0F28" w14:textId="0B27A7CE" w:rsidR="00DC0946" w:rsidRPr="003B21B4" w:rsidRDefault="006B2614" w:rsidP="00327DDA">
      <w:pPr>
        <w:spacing w:line="276" w:lineRule="auto"/>
        <w:jc w:val="both"/>
        <w:rPr>
          <w:sz w:val="24"/>
          <w:szCs w:val="24"/>
        </w:rPr>
      </w:pPr>
      <w:r w:rsidRPr="006B2614">
        <w:rPr>
          <w:sz w:val="24"/>
          <w:szCs w:val="24"/>
        </w:rPr>
        <w:t>Dwunasta</w:t>
      </w:r>
      <w:r w:rsidR="00DC0946" w:rsidRPr="006B2614">
        <w:rPr>
          <w:sz w:val="24"/>
          <w:szCs w:val="24"/>
        </w:rPr>
        <w:t xml:space="preserve"> edycja O</w:t>
      </w:r>
      <w:r w:rsidR="007E5142" w:rsidRPr="006B2614">
        <w:rPr>
          <w:sz w:val="24"/>
          <w:szCs w:val="24"/>
        </w:rPr>
        <w:t xml:space="preserve">lsztyńskiego </w:t>
      </w:r>
      <w:r w:rsidR="00DC0946" w:rsidRPr="000A273D">
        <w:rPr>
          <w:sz w:val="24"/>
          <w:szCs w:val="24"/>
        </w:rPr>
        <w:t>B</w:t>
      </w:r>
      <w:r w:rsidR="007E5142" w:rsidRPr="000A273D">
        <w:rPr>
          <w:sz w:val="24"/>
          <w:szCs w:val="24"/>
        </w:rPr>
        <w:t xml:space="preserve">udżetu </w:t>
      </w:r>
      <w:r w:rsidR="00DC0946" w:rsidRPr="000A273D">
        <w:rPr>
          <w:sz w:val="24"/>
          <w:szCs w:val="24"/>
        </w:rPr>
        <w:t>O</w:t>
      </w:r>
      <w:r w:rsidR="007E5142" w:rsidRPr="000A273D">
        <w:rPr>
          <w:sz w:val="24"/>
          <w:szCs w:val="24"/>
        </w:rPr>
        <w:t xml:space="preserve">bywatelskiego została </w:t>
      </w:r>
      <w:r w:rsidR="00025C3D" w:rsidRPr="000A273D">
        <w:rPr>
          <w:sz w:val="24"/>
          <w:szCs w:val="24"/>
        </w:rPr>
        <w:t>zrealizowana</w:t>
      </w:r>
      <w:r w:rsidR="007E5142" w:rsidRPr="000A273D">
        <w:rPr>
          <w:sz w:val="24"/>
          <w:szCs w:val="24"/>
        </w:rPr>
        <w:t xml:space="preserve"> w okresie od </w:t>
      </w:r>
      <w:r w:rsidR="00CD412A" w:rsidRPr="000A273D">
        <w:rPr>
          <w:sz w:val="24"/>
          <w:szCs w:val="24"/>
        </w:rPr>
        <w:br/>
      </w:r>
      <w:r w:rsidRPr="000A273D">
        <w:rPr>
          <w:sz w:val="24"/>
          <w:szCs w:val="24"/>
        </w:rPr>
        <w:t>13</w:t>
      </w:r>
      <w:r w:rsidR="007E5142" w:rsidRPr="000A273D">
        <w:rPr>
          <w:sz w:val="24"/>
          <w:szCs w:val="24"/>
        </w:rPr>
        <w:t xml:space="preserve"> stycznia do </w:t>
      </w:r>
      <w:r w:rsidRPr="000A273D">
        <w:rPr>
          <w:sz w:val="24"/>
          <w:szCs w:val="24"/>
        </w:rPr>
        <w:t xml:space="preserve">20 </w:t>
      </w:r>
      <w:r w:rsidR="003B21B4">
        <w:rPr>
          <w:sz w:val="24"/>
          <w:szCs w:val="24"/>
        </w:rPr>
        <w:t>czerwca</w:t>
      </w:r>
      <w:r w:rsidRPr="000A273D">
        <w:rPr>
          <w:sz w:val="24"/>
          <w:szCs w:val="24"/>
        </w:rPr>
        <w:t xml:space="preserve"> 2025</w:t>
      </w:r>
      <w:r w:rsidR="007E5142" w:rsidRPr="000A273D">
        <w:rPr>
          <w:sz w:val="24"/>
          <w:szCs w:val="24"/>
        </w:rPr>
        <w:t xml:space="preserve"> r</w:t>
      </w:r>
      <w:r w:rsidR="00025C3D" w:rsidRPr="000A273D">
        <w:rPr>
          <w:sz w:val="24"/>
          <w:szCs w:val="24"/>
        </w:rPr>
        <w:t>oku.</w:t>
      </w:r>
      <w:r w:rsidR="007E5142" w:rsidRPr="000A273D">
        <w:rPr>
          <w:sz w:val="24"/>
          <w:szCs w:val="24"/>
        </w:rPr>
        <w:t xml:space="preserve"> Szczegółowe uregulowania odnośnie jej realizacji </w:t>
      </w:r>
      <w:r w:rsidR="00025C3D" w:rsidRPr="000A273D">
        <w:rPr>
          <w:sz w:val="24"/>
          <w:szCs w:val="24"/>
        </w:rPr>
        <w:t>wprowadziło</w:t>
      </w:r>
      <w:r w:rsidR="007E5142" w:rsidRPr="000A273D">
        <w:rPr>
          <w:sz w:val="24"/>
          <w:szCs w:val="24"/>
        </w:rPr>
        <w:t xml:space="preserve"> Zarządzenie nr </w:t>
      </w:r>
      <w:r w:rsidR="00D439D6" w:rsidRPr="000A273D">
        <w:rPr>
          <w:sz w:val="24"/>
          <w:szCs w:val="24"/>
        </w:rPr>
        <w:t>42</w:t>
      </w:r>
      <w:r w:rsidR="000A273D" w:rsidRPr="000A273D">
        <w:rPr>
          <w:sz w:val="24"/>
          <w:szCs w:val="24"/>
        </w:rPr>
        <w:t>6</w:t>
      </w:r>
      <w:r w:rsidR="007E5142" w:rsidRPr="000A273D">
        <w:rPr>
          <w:sz w:val="24"/>
          <w:szCs w:val="24"/>
        </w:rPr>
        <w:t xml:space="preserve"> Prezydenta Olsztyna z dnia </w:t>
      </w:r>
      <w:r w:rsidR="00D439D6" w:rsidRPr="000A273D">
        <w:rPr>
          <w:sz w:val="24"/>
          <w:szCs w:val="24"/>
        </w:rPr>
        <w:t>1</w:t>
      </w:r>
      <w:r w:rsidR="000A273D" w:rsidRPr="000A273D">
        <w:rPr>
          <w:sz w:val="24"/>
          <w:szCs w:val="24"/>
        </w:rPr>
        <w:t>7</w:t>
      </w:r>
      <w:r w:rsidR="00D439D6" w:rsidRPr="000A273D">
        <w:rPr>
          <w:sz w:val="24"/>
          <w:szCs w:val="24"/>
        </w:rPr>
        <w:t xml:space="preserve"> grudnia 202</w:t>
      </w:r>
      <w:r w:rsidR="000A273D" w:rsidRPr="000A273D">
        <w:rPr>
          <w:sz w:val="24"/>
          <w:szCs w:val="24"/>
        </w:rPr>
        <w:t>4</w:t>
      </w:r>
      <w:r w:rsidR="007E5142" w:rsidRPr="000A273D">
        <w:rPr>
          <w:sz w:val="24"/>
          <w:szCs w:val="24"/>
        </w:rPr>
        <w:t xml:space="preserve"> r. w sprawie </w:t>
      </w:r>
      <w:r w:rsidR="007E5142" w:rsidRPr="003B21B4">
        <w:rPr>
          <w:sz w:val="24"/>
          <w:szCs w:val="24"/>
        </w:rPr>
        <w:t>przeprowadzenia X</w:t>
      </w:r>
      <w:r w:rsidR="000A273D" w:rsidRPr="003B21B4">
        <w:rPr>
          <w:sz w:val="24"/>
          <w:szCs w:val="24"/>
        </w:rPr>
        <w:t>I</w:t>
      </w:r>
      <w:r w:rsidR="00D439D6" w:rsidRPr="003B21B4">
        <w:rPr>
          <w:sz w:val="24"/>
          <w:szCs w:val="24"/>
        </w:rPr>
        <w:t>I</w:t>
      </w:r>
      <w:r w:rsidR="007E5142" w:rsidRPr="003B21B4">
        <w:rPr>
          <w:sz w:val="24"/>
          <w:szCs w:val="24"/>
        </w:rPr>
        <w:t xml:space="preserve"> edycji Olsztyńskiego Budżetu Obywatelskiego.</w:t>
      </w:r>
    </w:p>
    <w:p w14:paraId="62E52034" w14:textId="45F5283E" w:rsidR="001D1855" w:rsidRPr="003B21B4" w:rsidRDefault="00025C3D" w:rsidP="00327DDA">
      <w:pPr>
        <w:spacing w:line="276" w:lineRule="auto"/>
        <w:jc w:val="both"/>
        <w:rPr>
          <w:sz w:val="24"/>
          <w:szCs w:val="24"/>
        </w:rPr>
      </w:pPr>
      <w:r w:rsidRPr="003B21B4">
        <w:rPr>
          <w:sz w:val="24"/>
          <w:szCs w:val="24"/>
        </w:rPr>
        <w:t xml:space="preserve">Na realizację projektów </w:t>
      </w:r>
      <w:r w:rsidR="007C17C5" w:rsidRPr="003B21B4">
        <w:rPr>
          <w:sz w:val="24"/>
          <w:szCs w:val="24"/>
        </w:rPr>
        <w:t>zgłoszonych</w:t>
      </w:r>
      <w:r w:rsidRPr="003B21B4">
        <w:rPr>
          <w:sz w:val="24"/>
          <w:szCs w:val="24"/>
        </w:rPr>
        <w:t xml:space="preserve"> przez mieszkańców w ramach OBO </w:t>
      </w:r>
      <w:r w:rsidR="00BE32CD" w:rsidRPr="003B21B4">
        <w:rPr>
          <w:sz w:val="24"/>
          <w:szCs w:val="24"/>
        </w:rPr>
        <w:t>w 202</w:t>
      </w:r>
      <w:r w:rsidR="003B21B4" w:rsidRPr="003B21B4">
        <w:rPr>
          <w:sz w:val="24"/>
          <w:szCs w:val="24"/>
        </w:rPr>
        <w:t>5</w:t>
      </w:r>
      <w:r w:rsidR="00BE32CD" w:rsidRPr="003B21B4">
        <w:rPr>
          <w:sz w:val="24"/>
          <w:szCs w:val="24"/>
        </w:rPr>
        <w:t xml:space="preserve"> roku </w:t>
      </w:r>
      <w:r w:rsidRPr="003B21B4">
        <w:rPr>
          <w:sz w:val="24"/>
          <w:szCs w:val="24"/>
        </w:rPr>
        <w:t xml:space="preserve">przeznaczono kwotę </w:t>
      </w:r>
      <w:r w:rsidR="003B21B4" w:rsidRPr="003B21B4">
        <w:rPr>
          <w:sz w:val="24"/>
          <w:szCs w:val="24"/>
        </w:rPr>
        <w:t>10</w:t>
      </w:r>
      <w:r w:rsidRPr="003B21B4">
        <w:rPr>
          <w:sz w:val="24"/>
          <w:szCs w:val="24"/>
        </w:rPr>
        <w:t xml:space="preserve"> 500 000 zł</w:t>
      </w:r>
      <w:r w:rsidR="00927209" w:rsidRPr="003B21B4">
        <w:rPr>
          <w:sz w:val="24"/>
          <w:szCs w:val="24"/>
        </w:rPr>
        <w:t xml:space="preserve">, w tym </w:t>
      </w:r>
      <w:r w:rsidR="003B21B4" w:rsidRPr="003B21B4">
        <w:rPr>
          <w:sz w:val="24"/>
          <w:szCs w:val="24"/>
        </w:rPr>
        <w:t>3</w:t>
      </w:r>
      <w:r w:rsidR="00927209" w:rsidRPr="003B21B4">
        <w:rPr>
          <w:sz w:val="24"/>
          <w:szCs w:val="24"/>
        </w:rPr>
        <w:t> </w:t>
      </w:r>
      <w:r w:rsidR="003B21B4" w:rsidRPr="003B21B4">
        <w:rPr>
          <w:sz w:val="24"/>
          <w:szCs w:val="24"/>
        </w:rPr>
        <w:t>5</w:t>
      </w:r>
      <w:r w:rsidR="00927209" w:rsidRPr="003B21B4">
        <w:rPr>
          <w:sz w:val="24"/>
          <w:szCs w:val="24"/>
        </w:rPr>
        <w:t xml:space="preserve">00 000 zł na projekty miejskie oraz </w:t>
      </w:r>
      <w:r w:rsidR="003B21B4" w:rsidRPr="003B21B4">
        <w:rPr>
          <w:sz w:val="24"/>
          <w:szCs w:val="24"/>
        </w:rPr>
        <w:t>7</w:t>
      </w:r>
      <w:r w:rsidR="00927209" w:rsidRPr="003B21B4">
        <w:rPr>
          <w:sz w:val="24"/>
          <w:szCs w:val="24"/>
        </w:rPr>
        <w:t> </w:t>
      </w:r>
      <w:r w:rsidR="003B21B4" w:rsidRPr="003B21B4">
        <w:rPr>
          <w:sz w:val="24"/>
          <w:szCs w:val="24"/>
        </w:rPr>
        <w:t>0</w:t>
      </w:r>
      <w:r w:rsidR="00927209" w:rsidRPr="003B21B4">
        <w:rPr>
          <w:sz w:val="24"/>
          <w:szCs w:val="24"/>
        </w:rPr>
        <w:t xml:space="preserve">00 000 zł na projekty osiedlowe. </w:t>
      </w:r>
      <w:r w:rsidR="006C5455" w:rsidRPr="003B21B4">
        <w:rPr>
          <w:sz w:val="24"/>
          <w:szCs w:val="24"/>
        </w:rPr>
        <w:t xml:space="preserve">Wysokość tych środków </w:t>
      </w:r>
      <w:r w:rsidR="003B21B4" w:rsidRPr="003B21B4">
        <w:rPr>
          <w:sz w:val="24"/>
          <w:szCs w:val="24"/>
        </w:rPr>
        <w:t>wzrosła</w:t>
      </w:r>
      <w:r w:rsidR="006C5455" w:rsidRPr="003B21B4">
        <w:rPr>
          <w:sz w:val="24"/>
          <w:szCs w:val="24"/>
        </w:rPr>
        <w:t xml:space="preserve"> w stosunku do 202</w:t>
      </w:r>
      <w:r w:rsidR="003B21B4" w:rsidRPr="003B21B4">
        <w:rPr>
          <w:sz w:val="24"/>
          <w:szCs w:val="24"/>
        </w:rPr>
        <w:t>4</w:t>
      </w:r>
      <w:r w:rsidR="006C5455" w:rsidRPr="003B21B4">
        <w:rPr>
          <w:sz w:val="24"/>
          <w:szCs w:val="24"/>
        </w:rPr>
        <w:t xml:space="preserve"> roku</w:t>
      </w:r>
      <w:r w:rsidR="003B21B4" w:rsidRPr="003B21B4">
        <w:rPr>
          <w:sz w:val="24"/>
          <w:szCs w:val="24"/>
        </w:rPr>
        <w:t xml:space="preserve"> o 3 000</w:t>
      </w:r>
      <w:r w:rsidR="00F9465C">
        <w:rPr>
          <w:sz w:val="24"/>
          <w:szCs w:val="24"/>
        </w:rPr>
        <w:t> </w:t>
      </w:r>
      <w:r w:rsidR="003B21B4" w:rsidRPr="003B21B4">
        <w:rPr>
          <w:sz w:val="24"/>
          <w:szCs w:val="24"/>
        </w:rPr>
        <w:t>000</w:t>
      </w:r>
      <w:r w:rsidR="00F9465C">
        <w:rPr>
          <w:sz w:val="24"/>
          <w:szCs w:val="24"/>
        </w:rPr>
        <w:t> </w:t>
      </w:r>
      <w:r w:rsidR="003B21B4" w:rsidRPr="003B21B4">
        <w:rPr>
          <w:sz w:val="24"/>
          <w:szCs w:val="24"/>
        </w:rPr>
        <w:t>zł, przy czym kwota na projekty miejskie zwiększyła się o 1 300 000 zł, a kwota na projekty osiedlowe – o 1 700 000 zł.</w:t>
      </w:r>
    </w:p>
    <w:p w14:paraId="03638597" w14:textId="59EAFC0D" w:rsidR="006C5455" w:rsidRPr="007818FB" w:rsidRDefault="006C5455" w:rsidP="007818FB">
      <w:pPr>
        <w:spacing w:after="60"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>Pula na projekty miejskie dotyczy projektów realizowanych w granicach administracyjnych Miasta Olsztyna, natomiast pula na projekty osiedlowe została podzielona na 23 jednostki pomocnicze – osiedla w poniższy sposób:</w:t>
      </w:r>
    </w:p>
    <w:p w14:paraId="3F3EB0FB" w14:textId="53785901" w:rsidR="006C5455" w:rsidRPr="007818FB" w:rsidRDefault="006C5455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Brzeziny </w:t>
      </w:r>
      <w:r w:rsidR="007818FB" w:rsidRPr="007818FB">
        <w:rPr>
          <w:sz w:val="24"/>
          <w:szCs w:val="24"/>
        </w:rPr>
        <w:t>–</w:t>
      </w:r>
      <w:r w:rsidR="007818FB" w:rsidRPr="007818FB">
        <w:rPr>
          <w:rFonts w:ascii="Poppins" w:hAnsi="Poppins" w:cs="Poppins"/>
          <w:color w:val="2C2C2C"/>
          <w:sz w:val="20"/>
          <w:szCs w:val="20"/>
          <w:shd w:val="clear" w:color="auto" w:fill="F3F3F3"/>
        </w:rPr>
        <w:t xml:space="preserve"> </w:t>
      </w:r>
      <w:r w:rsidR="003B21B4" w:rsidRPr="007818FB">
        <w:rPr>
          <w:sz w:val="24"/>
          <w:szCs w:val="24"/>
        </w:rPr>
        <w:t>196</w:t>
      </w:r>
      <w:r w:rsidR="007818FB" w:rsidRPr="007818FB">
        <w:rPr>
          <w:sz w:val="24"/>
          <w:szCs w:val="24"/>
        </w:rPr>
        <w:t xml:space="preserve"> </w:t>
      </w:r>
      <w:r w:rsidR="003B21B4" w:rsidRPr="007818FB">
        <w:rPr>
          <w:sz w:val="24"/>
          <w:szCs w:val="24"/>
        </w:rPr>
        <w:t>459</w:t>
      </w:r>
      <w:r w:rsidRPr="007818FB">
        <w:rPr>
          <w:sz w:val="24"/>
          <w:szCs w:val="24"/>
        </w:rPr>
        <w:t xml:space="preserve"> zł</w:t>
      </w:r>
    </w:p>
    <w:p w14:paraId="460F777C" w14:textId="3CC1FB2A" w:rsidR="006C5455" w:rsidRPr="007818FB" w:rsidRDefault="006C5455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Dajtki </w:t>
      </w:r>
      <w:r w:rsidR="007818FB" w:rsidRPr="007818FB">
        <w:rPr>
          <w:sz w:val="24"/>
          <w:szCs w:val="24"/>
        </w:rPr>
        <w:t>–</w:t>
      </w:r>
      <w:r w:rsidR="003B21B4" w:rsidRPr="007818FB">
        <w:rPr>
          <w:sz w:val="24"/>
          <w:szCs w:val="24"/>
        </w:rPr>
        <w:t xml:space="preserve"> 271</w:t>
      </w:r>
      <w:r w:rsidR="007818FB" w:rsidRPr="007818FB">
        <w:rPr>
          <w:sz w:val="24"/>
          <w:szCs w:val="24"/>
        </w:rPr>
        <w:t xml:space="preserve"> </w:t>
      </w:r>
      <w:r w:rsidR="003B21B4" w:rsidRPr="007818FB">
        <w:rPr>
          <w:sz w:val="24"/>
          <w:szCs w:val="24"/>
        </w:rPr>
        <w:t xml:space="preserve">507 </w:t>
      </w:r>
      <w:r w:rsidRPr="007818FB">
        <w:rPr>
          <w:sz w:val="24"/>
          <w:szCs w:val="24"/>
        </w:rPr>
        <w:t>zł</w:t>
      </w:r>
    </w:p>
    <w:p w14:paraId="516A40B9" w14:textId="43D0E33F" w:rsidR="006C5455" w:rsidRPr="007818FB" w:rsidRDefault="006C5455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Generałów </w:t>
      </w:r>
      <w:r w:rsidR="003B21B4" w:rsidRPr="007818FB">
        <w:rPr>
          <w:sz w:val="24"/>
          <w:szCs w:val="24"/>
        </w:rPr>
        <w:t>– 410 489</w:t>
      </w:r>
      <w:r w:rsidRPr="007818FB">
        <w:rPr>
          <w:sz w:val="24"/>
          <w:szCs w:val="24"/>
        </w:rPr>
        <w:t xml:space="preserve"> zł</w:t>
      </w:r>
    </w:p>
    <w:p w14:paraId="77B86CDD" w14:textId="4FE75668" w:rsidR="006C5455" w:rsidRPr="007818FB" w:rsidRDefault="006C5455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Grunwaldzkie </w:t>
      </w:r>
      <w:r w:rsidR="003B21B4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3B21B4" w:rsidRPr="007818FB">
        <w:rPr>
          <w:sz w:val="24"/>
          <w:szCs w:val="24"/>
        </w:rPr>
        <w:t xml:space="preserve">263 756 </w:t>
      </w:r>
      <w:r w:rsidRPr="007818FB">
        <w:rPr>
          <w:sz w:val="24"/>
          <w:szCs w:val="24"/>
        </w:rPr>
        <w:t>zł</w:t>
      </w:r>
    </w:p>
    <w:p w14:paraId="200F4F1E" w14:textId="66BE7203" w:rsidR="006C5455" w:rsidRPr="007818FB" w:rsidRDefault="006C5455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Gutkowo </w:t>
      </w:r>
      <w:r w:rsidR="003B21B4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3B21B4" w:rsidRPr="007818FB">
        <w:rPr>
          <w:sz w:val="24"/>
          <w:szCs w:val="24"/>
        </w:rPr>
        <w:t xml:space="preserve">256 586 </w:t>
      </w:r>
      <w:r w:rsidRPr="007818FB">
        <w:rPr>
          <w:sz w:val="24"/>
          <w:szCs w:val="24"/>
        </w:rPr>
        <w:t>zł</w:t>
      </w:r>
    </w:p>
    <w:p w14:paraId="10DDA443" w14:textId="12806C23" w:rsidR="006C5455" w:rsidRPr="007818FB" w:rsidRDefault="006C5455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Jaroty </w:t>
      </w:r>
      <w:r w:rsidR="003B21B4" w:rsidRPr="007818FB">
        <w:rPr>
          <w:sz w:val="24"/>
          <w:szCs w:val="24"/>
        </w:rPr>
        <w:t>– 713 119</w:t>
      </w:r>
      <w:r w:rsidRPr="007818FB">
        <w:rPr>
          <w:sz w:val="24"/>
          <w:szCs w:val="24"/>
        </w:rPr>
        <w:t xml:space="preserve"> zł</w:t>
      </w:r>
    </w:p>
    <w:p w14:paraId="194072D0" w14:textId="041B7944" w:rsidR="006C5455" w:rsidRPr="007818FB" w:rsidRDefault="006C5455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Kortowo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>171</w:t>
      </w:r>
      <w:r w:rsidR="00E70626">
        <w:rPr>
          <w:sz w:val="24"/>
          <w:szCs w:val="24"/>
        </w:rPr>
        <w:t> </w:t>
      </w:r>
      <w:r w:rsidR="007818FB" w:rsidRPr="007818FB">
        <w:rPr>
          <w:sz w:val="24"/>
          <w:szCs w:val="24"/>
        </w:rPr>
        <w:t>744</w:t>
      </w:r>
      <w:r w:rsidR="00E70626">
        <w:rPr>
          <w:sz w:val="24"/>
          <w:szCs w:val="24"/>
        </w:rPr>
        <w:t xml:space="preserve"> </w:t>
      </w:r>
      <w:r w:rsidRPr="007818FB">
        <w:rPr>
          <w:sz w:val="24"/>
          <w:szCs w:val="24"/>
        </w:rPr>
        <w:t>zł</w:t>
      </w:r>
    </w:p>
    <w:p w14:paraId="5BF5232A" w14:textId="03DEB4B6" w:rsidR="006C5455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Kościuszki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294 156 </w:t>
      </w:r>
      <w:r w:rsidRPr="007818FB">
        <w:rPr>
          <w:sz w:val="24"/>
          <w:szCs w:val="24"/>
        </w:rPr>
        <w:t>zł</w:t>
      </w:r>
    </w:p>
    <w:p w14:paraId="3F699A45" w14:textId="08C1BB2F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Kormoran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415 826 </w:t>
      </w:r>
      <w:r w:rsidRPr="007818FB">
        <w:rPr>
          <w:sz w:val="24"/>
          <w:szCs w:val="24"/>
        </w:rPr>
        <w:t>zł</w:t>
      </w:r>
    </w:p>
    <w:p w14:paraId="204E5FEC" w14:textId="2DA37E7B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Kętrzyńskiego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286 522 </w:t>
      </w:r>
      <w:r w:rsidRPr="007818FB">
        <w:rPr>
          <w:sz w:val="24"/>
          <w:szCs w:val="24"/>
        </w:rPr>
        <w:t>zł</w:t>
      </w:r>
    </w:p>
    <w:p w14:paraId="62B81856" w14:textId="222F56E6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Likusy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196 621 </w:t>
      </w:r>
      <w:r w:rsidRPr="007818FB">
        <w:rPr>
          <w:sz w:val="24"/>
          <w:szCs w:val="24"/>
        </w:rPr>
        <w:t>zł</w:t>
      </w:r>
    </w:p>
    <w:p w14:paraId="6EA52AB3" w14:textId="630FBF5B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Mazurskie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265 636 </w:t>
      </w:r>
      <w:r w:rsidRPr="007818FB">
        <w:rPr>
          <w:sz w:val="24"/>
          <w:szCs w:val="24"/>
        </w:rPr>
        <w:t>zł</w:t>
      </w:r>
    </w:p>
    <w:p w14:paraId="7C71E748" w14:textId="4D605142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Nad Jeziorem Długim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236 002 </w:t>
      </w:r>
      <w:r w:rsidRPr="007818FB">
        <w:rPr>
          <w:sz w:val="24"/>
          <w:szCs w:val="24"/>
        </w:rPr>
        <w:t>zł</w:t>
      </w:r>
    </w:p>
    <w:p w14:paraId="31C7C7FF" w14:textId="7C1A53F6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Nagórki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388 489 </w:t>
      </w:r>
      <w:r w:rsidRPr="007818FB">
        <w:rPr>
          <w:sz w:val="24"/>
          <w:szCs w:val="24"/>
        </w:rPr>
        <w:t>zł</w:t>
      </w:r>
    </w:p>
    <w:p w14:paraId="5D1D206D" w14:textId="5B79A567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Pieczewo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>359 853</w:t>
      </w:r>
      <w:r w:rsidRPr="007818FB">
        <w:rPr>
          <w:sz w:val="24"/>
          <w:szCs w:val="24"/>
        </w:rPr>
        <w:t xml:space="preserve"> zł</w:t>
      </w:r>
    </w:p>
    <w:p w14:paraId="66324C98" w14:textId="5BC98342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Podgrodzie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350 292 </w:t>
      </w:r>
      <w:r w:rsidRPr="007818FB">
        <w:rPr>
          <w:sz w:val="24"/>
          <w:szCs w:val="24"/>
        </w:rPr>
        <w:t>zł</w:t>
      </w:r>
    </w:p>
    <w:p w14:paraId="57A84582" w14:textId="548B79CA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Podleśna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398 769 </w:t>
      </w:r>
      <w:r w:rsidRPr="007818FB">
        <w:rPr>
          <w:sz w:val="24"/>
          <w:szCs w:val="24"/>
        </w:rPr>
        <w:t>zł</w:t>
      </w:r>
    </w:p>
    <w:p w14:paraId="7BD3F410" w14:textId="4D0E5467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Pojezierze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381 458 </w:t>
      </w:r>
      <w:r w:rsidRPr="007818FB">
        <w:rPr>
          <w:sz w:val="24"/>
          <w:szCs w:val="24"/>
        </w:rPr>
        <w:t>zł</w:t>
      </w:r>
    </w:p>
    <w:p w14:paraId="06E76704" w14:textId="1CABA8B2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Redykajny </w:t>
      </w:r>
      <w:r w:rsidR="007818FB" w:rsidRPr="007818FB">
        <w:rPr>
          <w:sz w:val="24"/>
          <w:szCs w:val="24"/>
        </w:rPr>
        <w:t>– 201 193</w:t>
      </w:r>
      <w:r w:rsidRPr="007818FB">
        <w:rPr>
          <w:sz w:val="24"/>
          <w:szCs w:val="24"/>
        </w:rPr>
        <w:t xml:space="preserve"> zł</w:t>
      </w:r>
    </w:p>
    <w:p w14:paraId="76A084DC" w14:textId="079AB112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Śródmieście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209 709 </w:t>
      </w:r>
      <w:r w:rsidRPr="007818FB">
        <w:rPr>
          <w:sz w:val="24"/>
          <w:szCs w:val="24"/>
        </w:rPr>
        <w:t>zł</w:t>
      </w:r>
    </w:p>
    <w:p w14:paraId="7447D98E" w14:textId="6A54FC88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Wojska Polskiego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277 169 </w:t>
      </w:r>
      <w:r w:rsidRPr="007818FB">
        <w:rPr>
          <w:sz w:val="24"/>
          <w:szCs w:val="24"/>
        </w:rPr>
        <w:t>zł</w:t>
      </w:r>
    </w:p>
    <w:p w14:paraId="002C8E65" w14:textId="6D92CAD5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Zatorze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273 665 </w:t>
      </w:r>
      <w:r w:rsidRPr="007818FB">
        <w:rPr>
          <w:sz w:val="24"/>
          <w:szCs w:val="24"/>
        </w:rPr>
        <w:t>zł</w:t>
      </w:r>
    </w:p>
    <w:p w14:paraId="19C287C0" w14:textId="65DC2AD2" w:rsidR="00F73BFE" w:rsidRPr="007818FB" w:rsidRDefault="00F73BFE" w:rsidP="00BE6173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818FB">
        <w:rPr>
          <w:sz w:val="24"/>
          <w:szCs w:val="24"/>
        </w:rPr>
        <w:t xml:space="preserve">Zielona Górka </w:t>
      </w:r>
      <w:r w:rsidR="007818FB" w:rsidRPr="007818FB">
        <w:rPr>
          <w:sz w:val="24"/>
          <w:szCs w:val="24"/>
        </w:rPr>
        <w:t>–</w:t>
      </w:r>
      <w:r w:rsidRPr="007818FB">
        <w:rPr>
          <w:sz w:val="24"/>
          <w:szCs w:val="24"/>
        </w:rPr>
        <w:t xml:space="preserve"> </w:t>
      </w:r>
      <w:r w:rsidR="007818FB" w:rsidRPr="007818FB">
        <w:rPr>
          <w:sz w:val="24"/>
          <w:szCs w:val="24"/>
        </w:rPr>
        <w:t xml:space="preserve">180 980 </w:t>
      </w:r>
      <w:r w:rsidRPr="007818FB">
        <w:rPr>
          <w:sz w:val="24"/>
          <w:szCs w:val="24"/>
        </w:rPr>
        <w:t>zł</w:t>
      </w:r>
    </w:p>
    <w:p w14:paraId="332B53E3" w14:textId="4E38D576" w:rsidR="00F73BFE" w:rsidRPr="00E70626" w:rsidRDefault="00F73BFE" w:rsidP="00F73BFE">
      <w:pPr>
        <w:spacing w:line="276" w:lineRule="auto"/>
        <w:jc w:val="both"/>
        <w:rPr>
          <w:sz w:val="24"/>
          <w:szCs w:val="24"/>
        </w:rPr>
      </w:pPr>
      <w:r w:rsidRPr="00E70626">
        <w:rPr>
          <w:sz w:val="24"/>
          <w:szCs w:val="24"/>
        </w:rPr>
        <w:lastRenderedPageBreak/>
        <w:t xml:space="preserve">Szacunkowa wartość pojedynczego projektu osiedlowego nie może przekroczyć kwoty maksymalnego limitu przyznanego osiedlu w przypadku projektów „twardych” oraz kwoty </w:t>
      </w:r>
      <w:r w:rsidR="00E70626" w:rsidRPr="00E70626">
        <w:rPr>
          <w:sz w:val="24"/>
          <w:szCs w:val="24"/>
        </w:rPr>
        <w:t>7</w:t>
      </w:r>
      <w:r w:rsidRPr="00E70626">
        <w:rPr>
          <w:sz w:val="24"/>
          <w:szCs w:val="24"/>
        </w:rPr>
        <w:t>0 000 zł w przypadku projektów „miękkich”. W przypadku projektu miejskiego limity wartości projektu wynosiły 1 200</w:t>
      </w:r>
      <w:r w:rsidR="00E70626" w:rsidRPr="00E70626">
        <w:rPr>
          <w:sz w:val="24"/>
          <w:szCs w:val="24"/>
        </w:rPr>
        <w:t> </w:t>
      </w:r>
      <w:r w:rsidRPr="00E70626">
        <w:rPr>
          <w:sz w:val="24"/>
          <w:szCs w:val="24"/>
        </w:rPr>
        <w:t>000</w:t>
      </w:r>
      <w:r w:rsidR="00E70626" w:rsidRPr="00E70626">
        <w:rPr>
          <w:sz w:val="24"/>
          <w:szCs w:val="24"/>
        </w:rPr>
        <w:t> </w:t>
      </w:r>
      <w:r w:rsidRPr="00E70626">
        <w:rPr>
          <w:sz w:val="24"/>
          <w:szCs w:val="24"/>
        </w:rPr>
        <w:t xml:space="preserve">zł dla projektów „twardych” i </w:t>
      </w:r>
      <w:r w:rsidR="00E70626" w:rsidRPr="00E70626">
        <w:rPr>
          <w:sz w:val="24"/>
          <w:szCs w:val="24"/>
        </w:rPr>
        <w:t>3</w:t>
      </w:r>
      <w:r w:rsidRPr="00E70626">
        <w:rPr>
          <w:sz w:val="24"/>
          <w:szCs w:val="24"/>
        </w:rPr>
        <w:t>00</w:t>
      </w:r>
      <w:r w:rsidR="00E70626" w:rsidRPr="00E70626">
        <w:rPr>
          <w:sz w:val="24"/>
          <w:szCs w:val="24"/>
        </w:rPr>
        <w:t> </w:t>
      </w:r>
      <w:r w:rsidRPr="00E70626">
        <w:rPr>
          <w:sz w:val="24"/>
          <w:szCs w:val="24"/>
        </w:rPr>
        <w:t>000</w:t>
      </w:r>
      <w:r w:rsidR="00E70626" w:rsidRPr="00E70626">
        <w:rPr>
          <w:sz w:val="24"/>
          <w:szCs w:val="24"/>
        </w:rPr>
        <w:t> </w:t>
      </w:r>
      <w:r w:rsidRPr="00E70626">
        <w:rPr>
          <w:sz w:val="24"/>
          <w:szCs w:val="24"/>
        </w:rPr>
        <w:t xml:space="preserve">zł </w:t>
      </w:r>
      <w:r w:rsidR="00E70626" w:rsidRPr="00E70626">
        <w:rPr>
          <w:sz w:val="24"/>
          <w:szCs w:val="24"/>
        </w:rPr>
        <w:t>dla</w:t>
      </w:r>
      <w:r w:rsidRPr="00E70626">
        <w:rPr>
          <w:sz w:val="24"/>
          <w:szCs w:val="24"/>
        </w:rPr>
        <w:t xml:space="preserve"> projektów „miękkich”. </w:t>
      </w:r>
    </w:p>
    <w:p w14:paraId="6FC684C8" w14:textId="73825A7A" w:rsidR="00927209" w:rsidRPr="00E70626" w:rsidRDefault="00927209" w:rsidP="00327DDA">
      <w:pPr>
        <w:spacing w:after="60" w:line="276" w:lineRule="auto"/>
        <w:jc w:val="both"/>
        <w:rPr>
          <w:sz w:val="24"/>
          <w:szCs w:val="24"/>
        </w:rPr>
      </w:pPr>
      <w:r w:rsidRPr="00E70626">
        <w:rPr>
          <w:sz w:val="24"/>
          <w:szCs w:val="24"/>
        </w:rPr>
        <w:t xml:space="preserve">Harmonogram działań </w:t>
      </w:r>
      <w:r w:rsidR="00C601A2" w:rsidRPr="00E70626">
        <w:rPr>
          <w:sz w:val="24"/>
          <w:szCs w:val="24"/>
        </w:rPr>
        <w:t>zrealizowanych w 202</w:t>
      </w:r>
      <w:r w:rsidR="00E70626" w:rsidRPr="00E70626">
        <w:rPr>
          <w:sz w:val="24"/>
          <w:szCs w:val="24"/>
        </w:rPr>
        <w:t>5</w:t>
      </w:r>
      <w:r w:rsidR="00C601A2" w:rsidRPr="00E70626">
        <w:rPr>
          <w:sz w:val="24"/>
          <w:szCs w:val="24"/>
        </w:rPr>
        <w:t xml:space="preserve"> r</w:t>
      </w:r>
      <w:r w:rsidR="00327DDA" w:rsidRPr="00E70626">
        <w:rPr>
          <w:sz w:val="24"/>
          <w:szCs w:val="24"/>
        </w:rPr>
        <w:t>oku</w:t>
      </w:r>
      <w:r w:rsidR="00C601A2" w:rsidRPr="00E70626">
        <w:rPr>
          <w:sz w:val="24"/>
          <w:szCs w:val="24"/>
        </w:rPr>
        <w:t xml:space="preserve"> </w:t>
      </w:r>
      <w:r w:rsidRPr="00E70626">
        <w:rPr>
          <w:sz w:val="24"/>
          <w:szCs w:val="24"/>
        </w:rPr>
        <w:t xml:space="preserve">w ramach </w:t>
      </w:r>
      <w:r w:rsidR="007C17C5" w:rsidRPr="00E70626">
        <w:rPr>
          <w:sz w:val="24"/>
          <w:szCs w:val="24"/>
        </w:rPr>
        <w:t>edycji X</w:t>
      </w:r>
      <w:r w:rsidR="00F73BFE" w:rsidRPr="00E70626">
        <w:rPr>
          <w:sz w:val="24"/>
          <w:szCs w:val="24"/>
        </w:rPr>
        <w:t>I</w:t>
      </w:r>
      <w:r w:rsidR="00E70626" w:rsidRPr="00E70626">
        <w:rPr>
          <w:sz w:val="24"/>
          <w:szCs w:val="24"/>
        </w:rPr>
        <w:t>I</w:t>
      </w:r>
      <w:r w:rsidR="007C17C5" w:rsidRPr="00E70626">
        <w:rPr>
          <w:sz w:val="24"/>
          <w:szCs w:val="24"/>
        </w:rPr>
        <w:t xml:space="preserve"> </w:t>
      </w:r>
      <w:r w:rsidR="00C601A2" w:rsidRPr="00E70626">
        <w:rPr>
          <w:sz w:val="24"/>
          <w:szCs w:val="24"/>
        </w:rPr>
        <w:t xml:space="preserve">konsultacji społecznych </w:t>
      </w:r>
      <w:r w:rsidRPr="00E70626">
        <w:rPr>
          <w:sz w:val="24"/>
          <w:szCs w:val="24"/>
        </w:rPr>
        <w:t>Olsztyńskiego Budżetu Obywatelskiego był następujący:</w:t>
      </w:r>
    </w:p>
    <w:p w14:paraId="49BD40A7" w14:textId="2C901F97" w:rsidR="00455861" w:rsidRPr="00E70626" w:rsidRDefault="00E70626" w:rsidP="00BE6173">
      <w:pPr>
        <w:pStyle w:val="Akapitzlist"/>
        <w:numPr>
          <w:ilvl w:val="0"/>
          <w:numId w:val="1"/>
        </w:numPr>
        <w:spacing w:after="6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E70626">
        <w:rPr>
          <w:sz w:val="24"/>
          <w:szCs w:val="24"/>
        </w:rPr>
        <w:t>13</w:t>
      </w:r>
      <w:r w:rsidR="00455861" w:rsidRPr="00E70626">
        <w:rPr>
          <w:sz w:val="24"/>
          <w:szCs w:val="24"/>
        </w:rPr>
        <w:t xml:space="preserve"> stycznia </w:t>
      </w:r>
      <w:r w:rsidRPr="00E70626">
        <w:rPr>
          <w:sz w:val="24"/>
          <w:szCs w:val="24"/>
        </w:rPr>
        <w:t>–</w:t>
      </w:r>
      <w:r w:rsidR="00455861" w:rsidRPr="00E70626">
        <w:rPr>
          <w:sz w:val="24"/>
          <w:szCs w:val="24"/>
        </w:rPr>
        <w:t xml:space="preserve"> </w:t>
      </w:r>
      <w:r w:rsidRPr="00E70626">
        <w:rPr>
          <w:sz w:val="24"/>
          <w:szCs w:val="24"/>
        </w:rPr>
        <w:t>20</w:t>
      </w:r>
      <w:r w:rsidR="00455861" w:rsidRPr="00E70626">
        <w:rPr>
          <w:sz w:val="24"/>
          <w:szCs w:val="24"/>
        </w:rPr>
        <w:t xml:space="preserve"> lutego</w:t>
      </w:r>
      <w:r w:rsidRPr="00E70626">
        <w:rPr>
          <w:sz w:val="24"/>
          <w:szCs w:val="24"/>
        </w:rPr>
        <w:t xml:space="preserve"> –</w:t>
      </w:r>
      <w:r w:rsidR="00455861" w:rsidRPr="00E70626">
        <w:rPr>
          <w:sz w:val="24"/>
          <w:szCs w:val="24"/>
        </w:rPr>
        <w:t xml:space="preserve"> Nabór wniosków;</w:t>
      </w:r>
    </w:p>
    <w:p w14:paraId="725F64C9" w14:textId="0CF851FB" w:rsidR="00455861" w:rsidRPr="00E70626" w:rsidRDefault="00E70626" w:rsidP="00BE6173">
      <w:pPr>
        <w:pStyle w:val="Akapitzlist"/>
        <w:numPr>
          <w:ilvl w:val="0"/>
          <w:numId w:val="1"/>
        </w:numPr>
        <w:spacing w:after="6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E70626">
        <w:rPr>
          <w:sz w:val="24"/>
          <w:szCs w:val="24"/>
        </w:rPr>
        <w:t>24</w:t>
      </w:r>
      <w:r w:rsidR="00F73BFE" w:rsidRPr="00E70626">
        <w:rPr>
          <w:sz w:val="24"/>
          <w:szCs w:val="24"/>
        </w:rPr>
        <w:t xml:space="preserve"> lutego</w:t>
      </w:r>
      <w:r w:rsidR="00455861" w:rsidRPr="00E70626">
        <w:rPr>
          <w:sz w:val="24"/>
          <w:szCs w:val="24"/>
        </w:rPr>
        <w:t xml:space="preserve"> </w:t>
      </w:r>
      <w:r w:rsidRPr="00E70626">
        <w:rPr>
          <w:sz w:val="24"/>
          <w:szCs w:val="24"/>
        </w:rPr>
        <w:t>–</w:t>
      </w:r>
      <w:r w:rsidR="00455861" w:rsidRPr="00E70626">
        <w:rPr>
          <w:sz w:val="24"/>
          <w:szCs w:val="24"/>
        </w:rPr>
        <w:t xml:space="preserve"> </w:t>
      </w:r>
      <w:r w:rsidRPr="00E70626">
        <w:rPr>
          <w:sz w:val="24"/>
          <w:szCs w:val="24"/>
        </w:rPr>
        <w:t>18 kwietnia</w:t>
      </w:r>
      <w:r w:rsidR="00455861" w:rsidRPr="00E70626">
        <w:rPr>
          <w:sz w:val="24"/>
          <w:szCs w:val="24"/>
        </w:rPr>
        <w:t xml:space="preserve"> </w:t>
      </w:r>
      <w:r w:rsidR="00F73BFE" w:rsidRPr="00E70626">
        <w:rPr>
          <w:sz w:val="24"/>
          <w:szCs w:val="24"/>
        </w:rPr>
        <w:t>–</w:t>
      </w:r>
      <w:r w:rsidR="00455861" w:rsidRPr="00E70626">
        <w:rPr>
          <w:sz w:val="24"/>
          <w:szCs w:val="24"/>
        </w:rPr>
        <w:t xml:space="preserve"> Ocena</w:t>
      </w:r>
      <w:r w:rsidR="00F73BFE" w:rsidRPr="00E70626">
        <w:rPr>
          <w:sz w:val="24"/>
          <w:szCs w:val="24"/>
        </w:rPr>
        <w:t>, odwołania</w:t>
      </w:r>
      <w:r w:rsidR="00455861" w:rsidRPr="00E70626">
        <w:rPr>
          <w:sz w:val="24"/>
          <w:szCs w:val="24"/>
        </w:rPr>
        <w:t xml:space="preserve"> od oceny wniosków</w:t>
      </w:r>
      <w:r w:rsidR="00F73BFE" w:rsidRPr="00E70626">
        <w:rPr>
          <w:sz w:val="24"/>
          <w:szCs w:val="24"/>
        </w:rPr>
        <w:t>, r</w:t>
      </w:r>
      <w:r w:rsidR="00455861" w:rsidRPr="00E70626">
        <w:rPr>
          <w:sz w:val="24"/>
          <w:szCs w:val="24"/>
        </w:rPr>
        <w:t>ozpatrywanie odwołań od negatywnej oceny wniosków;</w:t>
      </w:r>
    </w:p>
    <w:p w14:paraId="38D55A5D" w14:textId="4DCC3EE7" w:rsidR="00455861" w:rsidRPr="00E70626" w:rsidRDefault="00E70626" w:rsidP="00BE6173">
      <w:pPr>
        <w:pStyle w:val="Akapitzlist"/>
        <w:numPr>
          <w:ilvl w:val="0"/>
          <w:numId w:val="1"/>
        </w:numPr>
        <w:spacing w:after="6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E70626">
        <w:rPr>
          <w:sz w:val="24"/>
          <w:szCs w:val="24"/>
        </w:rPr>
        <w:t>8</w:t>
      </w:r>
      <w:r w:rsidR="00455861" w:rsidRPr="00E70626">
        <w:rPr>
          <w:sz w:val="24"/>
          <w:szCs w:val="24"/>
        </w:rPr>
        <w:t xml:space="preserve"> maja </w:t>
      </w:r>
      <w:r w:rsidRPr="00E70626">
        <w:rPr>
          <w:sz w:val="24"/>
          <w:szCs w:val="24"/>
        </w:rPr>
        <w:t>–</w:t>
      </w:r>
      <w:r w:rsidR="00455861" w:rsidRPr="00E70626">
        <w:rPr>
          <w:sz w:val="24"/>
          <w:szCs w:val="24"/>
        </w:rPr>
        <w:t xml:space="preserve"> Ogłoszenie listy projektów do głosowania;</w:t>
      </w:r>
    </w:p>
    <w:p w14:paraId="24A7E2D6" w14:textId="218E9FF3" w:rsidR="00455861" w:rsidRPr="00E70626" w:rsidRDefault="00E70626" w:rsidP="00BE6173">
      <w:pPr>
        <w:pStyle w:val="Akapitzlist"/>
        <w:numPr>
          <w:ilvl w:val="0"/>
          <w:numId w:val="1"/>
        </w:numPr>
        <w:spacing w:after="6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E70626">
        <w:rPr>
          <w:sz w:val="24"/>
          <w:szCs w:val="24"/>
        </w:rPr>
        <w:t>8</w:t>
      </w:r>
      <w:r w:rsidR="00455861" w:rsidRPr="00E70626">
        <w:rPr>
          <w:sz w:val="24"/>
          <w:szCs w:val="24"/>
        </w:rPr>
        <w:t xml:space="preserve"> maja </w:t>
      </w:r>
      <w:r w:rsidR="00F73BFE" w:rsidRPr="00E70626">
        <w:rPr>
          <w:sz w:val="24"/>
          <w:szCs w:val="24"/>
        </w:rPr>
        <w:t>–</w:t>
      </w:r>
      <w:r w:rsidR="00455861" w:rsidRPr="00E70626">
        <w:rPr>
          <w:sz w:val="24"/>
          <w:szCs w:val="24"/>
        </w:rPr>
        <w:t xml:space="preserve"> </w:t>
      </w:r>
      <w:r w:rsidR="00F73BFE" w:rsidRPr="00E70626">
        <w:rPr>
          <w:sz w:val="24"/>
          <w:szCs w:val="24"/>
        </w:rPr>
        <w:t>2</w:t>
      </w:r>
      <w:r w:rsidRPr="00E70626">
        <w:rPr>
          <w:sz w:val="24"/>
          <w:szCs w:val="24"/>
        </w:rPr>
        <w:t>5</w:t>
      </w:r>
      <w:r w:rsidR="00F73BFE" w:rsidRPr="00E70626">
        <w:rPr>
          <w:sz w:val="24"/>
          <w:szCs w:val="24"/>
        </w:rPr>
        <w:t xml:space="preserve"> maja</w:t>
      </w:r>
      <w:r w:rsidR="00DD5F67" w:rsidRPr="00E70626">
        <w:rPr>
          <w:sz w:val="24"/>
          <w:szCs w:val="24"/>
        </w:rPr>
        <w:t xml:space="preserve"> - </w:t>
      </w:r>
      <w:r w:rsidR="00455861" w:rsidRPr="00E70626">
        <w:rPr>
          <w:sz w:val="24"/>
          <w:szCs w:val="24"/>
        </w:rPr>
        <w:t>Promocja projektów wybranych do g</w:t>
      </w:r>
      <w:r w:rsidR="00DD5F67" w:rsidRPr="00E70626">
        <w:rPr>
          <w:sz w:val="24"/>
          <w:szCs w:val="24"/>
        </w:rPr>
        <w:t>ł</w:t>
      </w:r>
      <w:r w:rsidR="00455861" w:rsidRPr="00E70626">
        <w:rPr>
          <w:sz w:val="24"/>
          <w:szCs w:val="24"/>
        </w:rPr>
        <w:t>osowania;</w:t>
      </w:r>
    </w:p>
    <w:p w14:paraId="39C4CD5E" w14:textId="4CE33EEA" w:rsidR="00455861" w:rsidRPr="0027184E" w:rsidRDefault="00F73BFE" w:rsidP="00BE6173">
      <w:pPr>
        <w:pStyle w:val="Akapitzlist"/>
        <w:numPr>
          <w:ilvl w:val="0"/>
          <w:numId w:val="1"/>
        </w:numPr>
        <w:spacing w:after="6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27184E">
        <w:rPr>
          <w:sz w:val="24"/>
          <w:szCs w:val="24"/>
        </w:rPr>
        <w:t>2</w:t>
      </w:r>
      <w:r w:rsidR="00E70626" w:rsidRPr="0027184E">
        <w:rPr>
          <w:sz w:val="24"/>
          <w:szCs w:val="24"/>
        </w:rPr>
        <w:t>6</w:t>
      </w:r>
      <w:r w:rsidRPr="0027184E">
        <w:rPr>
          <w:sz w:val="24"/>
          <w:szCs w:val="24"/>
        </w:rPr>
        <w:t xml:space="preserve"> maja</w:t>
      </w:r>
      <w:r w:rsidR="00455861" w:rsidRPr="0027184E">
        <w:rPr>
          <w:sz w:val="24"/>
          <w:szCs w:val="24"/>
        </w:rPr>
        <w:t xml:space="preserve"> - </w:t>
      </w:r>
      <w:r w:rsidR="00E70626" w:rsidRPr="0027184E">
        <w:rPr>
          <w:sz w:val="24"/>
          <w:szCs w:val="24"/>
        </w:rPr>
        <w:t>15</w:t>
      </w:r>
      <w:r w:rsidR="00455861" w:rsidRPr="0027184E">
        <w:rPr>
          <w:sz w:val="24"/>
          <w:szCs w:val="24"/>
        </w:rPr>
        <w:t xml:space="preserve"> czerwca - Głosowanie na projekty</w:t>
      </w:r>
      <w:r w:rsidR="00327DDA" w:rsidRPr="0027184E">
        <w:rPr>
          <w:sz w:val="24"/>
          <w:szCs w:val="24"/>
        </w:rPr>
        <w:t>;</w:t>
      </w:r>
    </w:p>
    <w:p w14:paraId="0F332308" w14:textId="47EBA1A4" w:rsidR="00F73BFE" w:rsidRPr="0027184E" w:rsidRDefault="00E70626" w:rsidP="00BE6173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7184E">
        <w:rPr>
          <w:sz w:val="24"/>
          <w:szCs w:val="24"/>
        </w:rPr>
        <w:t>26 czerwca</w:t>
      </w:r>
      <w:r w:rsidR="00455861" w:rsidRPr="0027184E">
        <w:rPr>
          <w:sz w:val="24"/>
          <w:szCs w:val="24"/>
        </w:rPr>
        <w:t xml:space="preserve"> - Ogłoszenie listy zwycięskich projektów</w:t>
      </w:r>
      <w:r w:rsidR="00F73BFE" w:rsidRPr="0027184E">
        <w:rPr>
          <w:sz w:val="24"/>
          <w:szCs w:val="24"/>
        </w:rPr>
        <w:t>.</w:t>
      </w:r>
    </w:p>
    <w:p w14:paraId="6CE0C988" w14:textId="202DEC51" w:rsidR="00E70626" w:rsidRPr="00E70626" w:rsidRDefault="006504A1" w:rsidP="00E70626">
      <w:pPr>
        <w:spacing w:line="276" w:lineRule="auto"/>
        <w:jc w:val="both"/>
        <w:rPr>
          <w:sz w:val="24"/>
          <w:szCs w:val="24"/>
        </w:rPr>
      </w:pPr>
      <w:r w:rsidRPr="0027184E">
        <w:rPr>
          <w:sz w:val="24"/>
          <w:szCs w:val="24"/>
        </w:rPr>
        <w:t>Etap pierwszy X</w:t>
      </w:r>
      <w:r w:rsidR="00E70626" w:rsidRPr="0027184E">
        <w:rPr>
          <w:sz w:val="24"/>
          <w:szCs w:val="24"/>
        </w:rPr>
        <w:t>I</w:t>
      </w:r>
      <w:r w:rsidRPr="0027184E">
        <w:rPr>
          <w:sz w:val="24"/>
          <w:szCs w:val="24"/>
        </w:rPr>
        <w:t>I edycji OBO, czyli nabór wniosków, zakończył się wynikiem 1</w:t>
      </w:r>
      <w:r w:rsidR="00E70626" w:rsidRPr="0027184E">
        <w:rPr>
          <w:sz w:val="24"/>
          <w:szCs w:val="24"/>
        </w:rPr>
        <w:t>17</w:t>
      </w:r>
      <w:r w:rsidRPr="0027184E">
        <w:rPr>
          <w:sz w:val="24"/>
          <w:szCs w:val="24"/>
        </w:rPr>
        <w:t xml:space="preserve">  wniosków</w:t>
      </w:r>
      <w:r w:rsidR="00E70626" w:rsidRPr="0027184E">
        <w:rPr>
          <w:sz w:val="24"/>
          <w:szCs w:val="24"/>
        </w:rPr>
        <w:t xml:space="preserve">, które znalazły się w weryfikacji formalnej. Wśród nich było </w:t>
      </w:r>
      <w:r w:rsidR="00E70626" w:rsidRPr="00E70626">
        <w:rPr>
          <w:sz w:val="24"/>
          <w:szCs w:val="24"/>
        </w:rPr>
        <w:t xml:space="preserve">98 </w:t>
      </w:r>
      <w:r w:rsidR="00E70626" w:rsidRPr="0027184E">
        <w:rPr>
          <w:sz w:val="24"/>
          <w:szCs w:val="24"/>
        </w:rPr>
        <w:t xml:space="preserve">wniosków na projekty </w:t>
      </w:r>
      <w:r w:rsidR="00E70626" w:rsidRPr="00E70626">
        <w:rPr>
          <w:sz w:val="24"/>
          <w:szCs w:val="24"/>
        </w:rPr>
        <w:t>osiedlow</w:t>
      </w:r>
      <w:r w:rsidR="00E70626" w:rsidRPr="0027184E">
        <w:rPr>
          <w:sz w:val="24"/>
          <w:szCs w:val="24"/>
        </w:rPr>
        <w:t>e</w:t>
      </w:r>
      <w:r w:rsidR="00E70626" w:rsidRPr="00E70626">
        <w:rPr>
          <w:sz w:val="24"/>
          <w:szCs w:val="24"/>
        </w:rPr>
        <w:t xml:space="preserve"> i 19 </w:t>
      </w:r>
      <w:r w:rsidR="00E70626" w:rsidRPr="002A208A">
        <w:rPr>
          <w:sz w:val="24"/>
          <w:szCs w:val="24"/>
        </w:rPr>
        <w:t>wniosków na projekty miejskie.</w:t>
      </w:r>
      <w:r w:rsidR="0027184E" w:rsidRPr="002A208A">
        <w:rPr>
          <w:sz w:val="24"/>
          <w:szCs w:val="24"/>
        </w:rPr>
        <w:t xml:space="preserve"> Charakter „miękki” miało </w:t>
      </w:r>
      <w:r w:rsidR="00E70626" w:rsidRPr="00E70626">
        <w:rPr>
          <w:sz w:val="24"/>
          <w:szCs w:val="24"/>
        </w:rPr>
        <w:t>31 wniosków</w:t>
      </w:r>
      <w:r w:rsidR="0027184E" w:rsidRPr="002A208A">
        <w:rPr>
          <w:sz w:val="24"/>
          <w:szCs w:val="24"/>
        </w:rPr>
        <w:t xml:space="preserve">, </w:t>
      </w:r>
      <w:r w:rsidR="00E70626" w:rsidRPr="00E70626">
        <w:rPr>
          <w:sz w:val="24"/>
          <w:szCs w:val="24"/>
        </w:rPr>
        <w:t xml:space="preserve">a 86 </w:t>
      </w:r>
      <w:r w:rsidR="0027184E" w:rsidRPr="002A208A">
        <w:rPr>
          <w:sz w:val="24"/>
          <w:szCs w:val="24"/>
        </w:rPr>
        <w:t xml:space="preserve">wniosków to wnioski o </w:t>
      </w:r>
      <w:r w:rsidR="00E70626" w:rsidRPr="00E70626">
        <w:rPr>
          <w:sz w:val="24"/>
          <w:szCs w:val="24"/>
        </w:rPr>
        <w:t>charakter</w:t>
      </w:r>
      <w:r w:rsidR="0027184E" w:rsidRPr="002A208A">
        <w:rPr>
          <w:sz w:val="24"/>
          <w:szCs w:val="24"/>
        </w:rPr>
        <w:t>ze</w:t>
      </w:r>
      <w:r w:rsidR="00E70626" w:rsidRPr="00E70626">
        <w:rPr>
          <w:sz w:val="24"/>
          <w:szCs w:val="24"/>
        </w:rPr>
        <w:t xml:space="preserve"> „twardy</w:t>
      </w:r>
      <w:r w:rsidR="0027184E" w:rsidRPr="002A208A">
        <w:rPr>
          <w:sz w:val="24"/>
          <w:szCs w:val="24"/>
        </w:rPr>
        <w:t>m</w:t>
      </w:r>
      <w:r w:rsidR="00E70626" w:rsidRPr="00E70626">
        <w:rPr>
          <w:sz w:val="24"/>
          <w:szCs w:val="24"/>
        </w:rPr>
        <w:t>” czyli remontowo-inwestycyjny</w:t>
      </w:r>
      <w:r w:rsidR="0027184E" w:rsidRPr="002A208A">
        <w:rPr>
          <w:sz w:val="24"/>
          <w:szCs w:val="24"/>
        </w:rPr>
        <w:t>m</w:t>
      </w:r>
      <w:r w:rsidR="00E70626" w:rsidRPr="00E70626">
        <w:rPr>
          <w:sz w:val="24"/>
          <w:szCs w:val="24"/>
        </w:rPr>
        <w:t>.</w:t>
      </w:r>
      <w:r w:rsidR="0027184E" w:rsidRPr="002A208A">
        <w:rPr>
          <w:sz w:val="24"/>
          <w:szCs w:val="24"/>
        </w:rPr>
        <w:t xml:space="preserve"> Najwięcej wniosków (11) dotyczyło</w:t>
      </w:r>
      <w:r w:rsidR="00E70626" w:rsidRPr="00E70626">
        <w:rPr>
          <w:sz w:val="24"/>
          <w:szCs w:val="24"/>
        </w:rPr>
        <w:t xml:space="preserve"> </w:t>
      </w:r>
      <w:r w:rsidR="0027184E" w:rsidRPr="002A208A">
        <w:rPr>
          <w:sz w:val="24"/>
          <w:szCs w:val="24"/>
        </w:rPr>
        <w:t>Osiedla Jaroty, a następnie Osiedla Generałów</w:t>
      </w:r>
      <w:r w:rsidR="00E70626" w:rsidRPr="00E70626">
        <w:rPr>
          <w:sz w:val="24"/>
          <w:szCs w:val="24"/>
        </w:rPr>
        <w:t xml:space="preserve"> (</w:t>
      </w:r>
      <w:r w:rsidR="0027184E" w:rsidRPr="002A208A">
        <w:rPr>
          <w:sz w:val="24"/>
          <w:szCs w:val="24"/>
        </w:rPr>
        <w:t>8</w:t>
      </w:r>
      <w:r w:rsidR="00E70626" w:rsidRPr="00E70626">
        <w:rPr>
          <w:sz w:val="24"/>
          <w:szCs w:val="24"/>
        </w:rPr>
        <w:t>). Najmniej projektów</w:t>
      </w:r>
      <w:r w:rsidR="0027184E" w:rsidRPr="002A208A">
        <w:rPr>
          <w:sz w:val="24"/>
          <w:szCs w:val="24"/>
        </w:rPr>
        <w:t>, tylko jeden,</w:t>
      </w:r>
      <w:r w:rsidR="00E70626" w:rsidRPr="00E70626">
        <w:rPr>
          <w:sz w:val="24"/>
          <w:szCs w:val="24"/>
        </w:rPr>
        <w:t xml:space="preserve"> zgłoszono na </w:t>
      </w:r>
      <w:r w:rsidR="0027184E" w:rsidRPr="002A208A">
        <w:rPr>
          <w:sz w:val="24"/>
          <w:szCs w:val="24"/>
        </w:rPr>
        <w:t>Osiedlu Zielona Górka.</w:t>
      </w:r>
    </w:p>
    <w:p w14:paraId="6EA2B8CE" w14:textId="061535C3" w:rsidR="00B12A88" w:rsidRPr="002A208A" w:rsidRDefault="00F14C66" w:rsidP="00327DDA">
      <w:pPr>
        <w:spacing w:line="276" w:lineRule="auto"/>
        <w:jc w:val="both"/>
        <w:rPr>
          <w:sz w:val="24"/>
          <w:szCs w:val="24"/>
        </w:rPr>
      </w:pPr>
      <w:r w:rsidRPr="002A208A">
        <w:rPr>
          <w:sz w:val="24"/>
          <w:szCs w:val="24"/>
        </w:rPr>
        <w:t xml:space="preserve">Za </w:t>
      </w:r>
      <w:r w:rsidR="00B12A88" w:rsidRPr="002A208A">
        <w:rPr>
          <w:sz w:val="24"/>
          <w:szCs w:val="24"/>
        </w:rPr>
        <w:t>ocenę formalną złożonych wniosków</w:t>
      </w:r>
      <w:r w:rsidR="00361045" w:rsidRPr="002A208A">
        <w:rPr>
          <w:sz w:val="24"/>
          <w:szCs w:val="24"/>
        </w:rPr>
        <w:t xml:space="preserve"> </w:t>
      </w:r>
      <w:r w:rsidRPr="002A208A">
        <w:rPr>
          <w:sz w:val="24"/>
          <w:szCs w:val="24"/>
        </w:rPr>
        <w:t>odpowiedzialny był Zespół Koordynujący</w:t>
      </w:r>
      <w:r w:rsidR="003F0661" w:rsidRPr="002A208A">
        <w:rPr>
          <w:sz w:val="24"/>
          <w:szCs w:val="24"/>
        </w:rPr>
        <w:t xml:space="preserve"> X</w:t>
      </w:r>
      <w:r w:rsidR="002A208A" w:rsidRPr="002A208A">
        <w:rPr>
          <w:sz w:val="24"/>
          <w:szCs w:val="24"/>
        </w:rPr>
        <w:t>I</w:t>
      </w:r>
      <w:r w:rsidR="008329C1" w:rsidRPr="002A208A">
        <w:rPr>
          <w:sz w:val="24"/>
          <w:szCs w:val="24"/>
        </w:rPr>
        <w:t>I</w:t>
      </w:r>
      <w:r w:rsidR="003F0661" w:rsidRPr="002A208A">
        <w:rPr>
          <w:sz w:val="24"/>
          <w:szCs w:val="24"/>
        </w:rPr>
        <w:t xml:space="preserve"> edycję Olsztyńskiego Budżetu Obywatelskiego, powołany </w:t>
      </w:r>
      <w:r w:rsidR="00B12A88" w:rsidRPr="002A208A">
        <w:rPr>
          <w:sz w:val="24"/>
          <w:szCs w:val="24"/>
        </w:rPr>
        <w:t>Z</w:t>
      </w:r>
      <w:r w:rsidR="003F0661" w:rsidRPr="002A208A">
        <w:rPr>
          <w:sz w:val="24"/>
          <w:szCs w:val="24"/>
        </w:rPr>
        <w:t xml:space="preserve">arządzeniem nr </w:t>
      </w:r>
      <w:r w:rsidR="002A208A" w:rsidRPr="002A208A">
        <w:rPr>
          <w:sz w:val="24"/>
          <w:szCs w:val="24"/>
        </w:rPr>
        <w:t xml:space="preserve">2 </w:t>
      </w:r>
      <w:r w:rsidR="003F0661" w:rsidRPr="002A208A">
        <w:rPr>
          <w:sz w:val="24"/>
          <w:szCs w:val="24"/>
        </w:rPr>
        <w:t xml:space="preserve">Prezydenta Olsztyna </w:t>
      </w:r>
      <w:r w:rsidR="00886705" w:rsidRPr="002A208A">
        <w:rPr>
          <w:sz w:val="24"/>
          <w:szCs w:val="24"/>
        </w:rPr>
        <w:br/>
      </w:r>
      <w:r w:rsidR="003F0661" w:rsidRPr="002A208A">
        <w:rPr>
          <w:sz w:val="24"/>
          <w:szCs w:val="24"/>
        </w:rPr>
        <w:t xml:space="preserve">z dnia </w:t>
      </w:r>
      <w:r w:rsidR="002A208A" w:rsidRPr="002A208A">
        <w:rPr>
          <w:sz w:val="24"/>
          <w:szCs w:val="24"/>
        </w:rPr>
        <w:t>10</w:t>
      </w:r>
      <w:r w:rsidR="003F0661" w:rsidRPr="002A208A">
        <w:rPr>
          <w:sz w:val="24"/>
          <w:szCs w:val="24"/>
        </w:rPr>
        <w:t xml:space="preserve"> stycznia 202</w:t>
      </w:r>
      <w:r w:rsidR="002A208A" w:rsidRPr="002A208A">
        <w:rPr>
          <w:sz w:val="24"/>
          <w:szCs w:val="24"/>
        </w:rPr>
        <w:t>5</w:t>
      </w:r>
      <w:r w:rsidR="003F0661" w:rsidRPr="002A208A">
        <w:rPr>
          <w:sz w:val="24"/>
          <w:szCs w:val="24"/>
        </w:rPr>
        <w:t xml:space="preserve"> r. W jego skład weszło 1</w:t>
      </w:r>
      <w:r w:rsidR="002A208A" w:rsidRPr="002A208A">
        <w:rPr>
          <w:sz w:val="24"/>
          <w:szCs w:val="24"/>
        </w:rPr>
        <w:t>3</w:t>
      </w:r>
      <w:r w:rsidR="003F0661" w:rsidRPr="002A208A">
        <w:rPr>
          <w:sz w:val="24"/>
          <w:szCs w:val="24"/>
        </w:rPr>
        <w:t xml:space="preserve"> osób, w tym: </w:t>
      </w:r>
      <w:r w:rsidR="002A208A" w:rsidRPr="002A208A">
        <w:rPr>
          <w:sz w:val="24"/>
          <w:szCs w:val="24"/>
        </w:rPr>
        <w:t>2</w:t>
      </w:r>
      <w:r w:rsidR="003F0661" w:rsidRPr="002A208A">
        <w:rPr>
          <w:sz w:val="24"/>
          <w:szCs w:val="24"/>
        </w:rPr>
        <w:t xml:space="preserve"> mieszka</w:t>
      </w:r>
      <w:r w:rsidR="008329C1" w:rsidRPr="002A208A">
        <w:rPr>
          <w:sz w:val="24"/>
          <w:szCs w:val="24"/>
        </w:rPr>
        <w:t>ńców</w:t>
      </w:r>
      <w:r w:rsidR="003F0661" w:rsidRPr="002A208A">
        <w:rPr>
          <w:sz w:val="24"/>
          <w:szCs w:val="24"/>
        </w:rPr>
        <w:t xml:space="preserve"> miasta oraz </w:t>
      </w:r>
      <w:r w:rsidR="00886705" w:rsidRPr="002A208A">
        <w:rPr>
          <w:sz w:val="24"/>
          <w:szCs w:val="24"/>
        </w:rPr>
        <w:br/>
      </w:r>
      <w:r w:rsidR="002A208A" w:rsidRPr="002A208A">
        <w:rPr>
          <w:sz w:val="24"/>
          <w:szCs w:val="24"/>
        </w:rPr>
        <w:t>2</w:t>
      </w:r>
      <w:r w:rsidR="003F0661" w:rsidRPr="002A208A">
        <w:rPr>
          <w:sz w:val="24"/>
          <w:szCs w:val="24"/>
        </w:rPr>
        <w:t xml:space="preserve"> osoby reprezentujące organizacje pozarządowe, a także po </w:t>
      </w:r>
      <w:r w:rsidR="002A208A" w:rsidRPr="002A208A">
        <w:rPr>
          <w:sz w:val="24"/>
          <w:szCs w:val="24"/>
        </w:rPr>
        <w:t>2</w:t>
      </w:r>
      <w:r w:rsidR="003F0661" w:rsidRPr="002A208A">
        <w:rPr>
          <w:sz w:val="24"/>
          <w:szCs w:val="24"/>
        </w:rPr>
        <w:t xml:space="preserve"> przedstawicieli: Prezydenta, Rady Miasta i Rad Osied</w:t>
      </w:r>
      <w:r w:rsidR="00CF4E97" w:rsidRPr="002A208A">
        <w:rPr>
          <w:sz w:val="24"/>
          <w:szCs w:val="24"/>
        </w:rPr>
        <w:t>li</w:t>
      </w:r>
      <w:r w:rsidR="002A208A" w:rsidRPr="002A208A">
        <w:rPr>
          <w:sz w:val="24"/>
          <w:szCs w:val="24"/>
        </w:rPr>
        <w:t xml:space="preserve"> oraz 3 ekspertów Prezydenta Olsztyna.</w:t>
      </w:r>
      <w:r w:rsidR="00CF4E97" w:rsidRPr="002A208A">
        <w:rPr>
          <w:sz w:val="24"/>
          <w:szCs w:val="24"/>
        </w:rPr>
        <w:t xml:space="preserve"> Do zadań Zespołu Koordynującego należało również </w:t>
      </w:r>
      <w:r w:rsidR="00B12A88" w:rsidRPr="002A208A">
        <w:rPr>
          <w:sz w:val="24"/>
          <w:szCs w:val="24"/>
        </w:rPr>
        <w:t>kierowanie wniosków z pozytywną oceną formalną do przewodniczących Rad Osiedli i zapoznawanie się z opiniami Rad Osiedli, a także kierowanie wniosków z pozytywną oceną formalną do oceny merytorycznej oraz zapoznawanie się z oceną merytoryczną, wydaną przez Zespół Opiniujący.</w:t>
      </w:r>
    </w:p>
    <w:p w14:paraId="0E266A73" w14:textId="0F859125" w:rsidR="00B12A88" w:rsidRPr="002A208A" w:rsidRDefault="00B12A88" w:rsidP="00327DDA">
      <w:pPr>
        <w:spacing w:line="276" w:lineRule="auto"/>
        <w:jc w:val="both"/>
        <w:rPr>
          <w:sz w:val="24"/>
          <w:szCs w:val="24"/>
        </w:rPr>
      </w:pPr>
      <w:r w:rsidRPr="002A208A">
        <w:rPr>
          <w:sz w:val="24"/>
          <w:szCs w:val="24"/>
        </w:rPr>
        <w:t>Zadaniem Zespołu Koordynującego jest także dbanie o prawidłowy przebieg X</w:t>
      </w:r>
      <w:r w:rsidR="002A208A" w:rsidRPr="002A208A">
        <w:rPr>
          <w:sz w:val="24"/>
          <w:szCs w:val="24"/>
        </w:rPr>
        <w:t>I</w:t>
      </w:r>
      <w:r w:rsidRPr="002A208A">
        <w:rPr>
          <w:sz w:val="24"/>
          <w:szCs w:val="24"/>
        </w:rPr>
        <w:t>I edycji Olsztyńskiego Budżetu Obywatelskiego, w szczególności: 1) nadzór nad realizacją harmonogramu OBO 2025, 2) rozpatrywanie skarg i wniosków w sprawie nieprawidłowości działań promocyjnych, 3) udział w promowaniu idei OBO, 4) zatwierdzenie listy do głosowania zawierającej projekty z pozytywną oceną formalną i merytoryczną w formie protokołu, 5) zatwierdzenie wyników głosowania w formie protokołu i przekazanie ich Prezydentowi Miasta celem opublikowania.</w:t>
      </w:r>
    </w:p>
    <w:p w14:paraId="7DD75E74" w14:textId="687CE679" w:rsidR="00140287" w:rsidRPr="008A3733" w:rsidRDefault="00CF4E97" w:rsidP="00327DDA">
      <w:pPr>
        <w:spacing w:line="276" w:lineRule="auto"/>
        <w:jc w:val="both"/>
        <w:rPr>
          <w:sz w:val="24"/>
          <w:szCs w:val="24"/>
        </w:rPr>
      </w:pPr>
      <w:r w:rsidRPr="00C26F30">
        <w:rPr>
          <w:sz w:val="24"/>
          <w:szCs w:val="24"/>
        </w:rPr>
        <w:lastRenderedPageBreak/>
        <w:t>Drugim ważnym ogniwem w realizacji X</w:t>
      </w:r>
      <w:r w:rsidR="002A208A" w:rsidRPr="00C26F30">
        <w:rPr>
          <w:sz w:val="24"/>
          <w:szCs w:val="24"/>
        </w:rPr>
        <w:t>I</w:t>
      </w:r>
      <w:r w:rsidR="00B12A88" w:rsidRPr="00C26F30">
        <w:rPr>
          <w:sz w:val="24"/>
          <w:szCs w:val="24"/>
        </w:rPr>
        <w:t>I</w:t>
      </w:r>
      <w:r w:rsidRPr="00C26F30">
        <w:rPr>
          <w:sz w:val="24"/>
          <w:szCs w:val="24"/>
        </w:rPr>
        <w:t xml:space="preserve"> edycji OBO</w:t>
      </w:r>
      <w:r w:rsidR="007C17C5" w:rsidRPr="00C26F30">
        <w:rPr>
          <w:sz w:val="24"/>
          <w:szCs w:val="24"/>
        </w:rPr>
        <w:t xml:space="preserve"> </w:t>
      </w:r>
      <w:r w:rsidRPr="00C26F30">
        <w:rPr>
          <w:sz w:val="24"/>
          <w:szCs w:val="24"/>
        </w:rPr>
        <w:t xml:space="preserve">był Zespół Opiniujący, powołany </w:t>
      </w:r>
      <w:r w:rsidR="00140287" w:rsidRPr="00C26F30">
        <w:rPr>
          <w:sz w:val="24"/>
          <w:szCs w:val="24"/>
        </w:rPr>
        <w:t xml:space="preserve">Zarządzeniem nr </w:t>
      </w:r>
      <w:r w:rsidR="00C26F30" w:rsidRPr="00C26F30">
        <w:rPr>
          <w:sz w:val="24"/>
          <w:szCs w:val="24"/>
        </w:rPr>
        <w:t>5</w:t>
      </w:r>
      <w:r w:rsidR="00140287" w:rsidRPr="00C26F30">
        <w:rPr>
          <w:sz w:val="24"/>
          <w:szCs w:val="24"/>
        </w:rPr>
        <w:t xml:space="preserve"> Prezydenta Olsztyna z dnia </w:t>
      </w:r>
      <w:r w:rsidR="00B12A88" w:rsidRPr="00C26F30">
        <w:rPr>
          <w:sz w:val="24"/>
          <w:szCs w:val="24"/>
        </w:rPr>
        <w:t>10 stycznia 202</w:t>
      </w:r>
      <w:r w:rsidR="00C26F30" w:rsidRPr="00C26F30">
        <w:rPr>
          <w:sz w:val="24"/>
          <w:szCs w:val="24"/>
        </w:rPr>
        <w:t>5</w:t>
      </w:r>
      <w:r w:rsidR="00B12A88" w:rsidRPr="00C26F30">
        <w:rPr>
          <w:sz w:val="24"/>
          <w:szCs w:val="24"/>
        </w:rPr>
        <w:t xml:space="preserve"> </w:t>
      </w:r>
      <w:r w:rsidR="00140287" w:rsidRPr="00C26F30">
        <w:rPr>
          <w:sz w:val="24"/>
          <w:szCs w:val="24"/>
        </w:rPr>
        <w:t>r. W jego skład weszł</w:t>
      </w:r>
      <w:r w:rsidR="00C26F30" w:rsidRPr="00C26F30">
        <w:rPr>
          <w:sz w:val="24"/>
          <w:szCs w:val="24"/>
        </w:rPr>
        <w:t>y</w:t>
      </w:r>
      <w:r w:rsidR="00140287" w:rsidRPr="00C26F30">
        <w:rPr>
          <w:sz w:val="24"/>
          <w:szCs w:val="24"/>
        </w:rPr>
        <w:t xml:space="preserve"> </w:t>
      </w:r>
      <w:r w:rsidR="00C26F30" w:rsidRPr="00C26F30">
        <w:rPr>
          <w:sz w:val="24"/>
          <w:szCs w:val="24"/>
        </w:rPr>
        <w:t>34</w:t>
      </w:r>
      <w:r w:rsidR="00B12A88" w:rsidRPr="00C26F30">
        <w:rPr>
          <w:sz w:val="24"/>
          <w:szCs w:val="24"/>
        </w:rPr>
        <w:t xml:space="preserve"> os</w:t>
      </w:r>
      <w:r w:rsidR="00C26F30" w:rsidRPr="00C26F30">
        <w:rPr>
          <w:sz w:val="24"/>
          <w:szCs w:val="24"/>
        </w:rPr>
        <w:t>oby</w:t>
      </w:r>
      <w:r w:rsidR="00B12A88" w:rsidRPr="00C26F30">
        <w:rPr>
          <w:sz w:val="24"/>
          <w:szCs w:val="24"/>
        </w:rPr>
        <w:t xml:space="preserve">, w tym </w:t>
      </w:r>
      <w:r w:rsidR="00140287" w:rsidRPr="00C26F30">
        <w:rPr>
          <w:sz w:val="24"/>
          <w:szCs w:val="24"/>
        </w:rPr>
        <w:t>przedstawiciele Urz</w:t>
      </w:r>
      <w:r w:rsidR="00B12A88" w:rsidRPr="00C26F30">
        <w:rPr>
          <w:sz w:val="24"/>
          <w:szCs w:val="24"/>
        </w:rPr>
        <w:t>ę</w:t>
      </w:r>
      <w:r w:rsidR="00140287" w:rsidRPr="00C26F30">
        <w:rPr>
          <w:sz w:val="24"/>
          <w:szCs w:val="24"/>
        </w:rPr>
        <w:t>d</w:t>
      </w:r>
      <w:r w:rsidR="00B12A88" w:rsidRPr="00C26F30">
        <w:rPr>
          <w:sz w:val="24"/>
          <w:szCs w:val="24"/>
        </w:rPr>
        <w:t>u</w:t>
      </w:r>
      <w:r w:rsidR="00140287" w:rsidRPr="00C26F30">
        <w:rPr>
          <w:sz w:val="24"/>
          <w:szCs w:val="24"/>
        </w:rPr>
        <w:t xml:space="preserve"> Miasta,</w:t>
      </w:r>
      <w:r w:rsidR="00B12A88" w:rsidRPr="00C26F30">
        <w:rPr>
          <w:sz w:val="24"/>
          <w:szCs w:val="24"/>
        </w:rPr>
        <w:t xml:space="preserve"> Miejskiego Ośrodka Pomocy Społecznej, Miejskiego Ośrodka Kultury, Miejskiej Biblioteki Publicznej, Ośrodka Sportu i Rekreacji, Zakładu Lokali i Budynków Komunalnych, Miejskiego Przedsiębiorstwo Energetyki Cieplnej Sp.</w:t>
      </w:r>
      <w:r w:rsidR="00C26F30" w:rsidRPr="00C26F30">
        <w:rPr>
          <w:sz w:val="24"/>
          <w:szCs w:val="24"/>
        </w:rPr>
        <w:t> </w:t>
      </w:r>
      <w:r w:rsidR="00B12A88" w:rsidRPr="00C26F30">
        <w:rPr>
          <w:sz w:val="24"/>
          <w:szCs w:val="24"/>
        </w:rPr>
        <w:t>z o.o., Olsztyńskiego Planetarium i Obserwatorium Astronomicznego</w:t>
      </w:r>
      <w:r w:rsidR="00C26F30" w:rsidRPr="00C26F30">
        <w:rPr>
          <w:sz w:val="24"/>
          <w:szCs w:val="24"/>
        </w:rPr>
        <w:t>, Olsztyńskiego Teatru Lalek, Olsztyńskiego Towarzystwa Budownictwa Społecznego Sp. z o.o</w:t>
      </w:r>
      <w:r w:rsidR="00140287" w:rsidRPr="00C26F30">
        <w:rPr>
          <w:sz w:val="24"/>
          <w:szCs w:val="24"/>
        </w:rPr>
        <w:t>.</w:t>
      </w:r>
      <w:r w:rsidR="00C26F30" w:rsidRPr="00C26F30">
        <w:rPr>
          <w:sz w:val="24"/>
          <w:szCs w:val="24"/>
        </w:rPr>
        <w:t xml:space="preserve"> oraz Centrum </w:t>
      </w:r>
      <w:r w:rsidR="00C26F30" w:rsidRPr="008A3733">
        <w:rPr>
          <w:sz w:val="24"/>
          <w:szCs w:val="24"/>
        </w:rPr>
        <w:t>Informatycznych Usług Wspólnych Olsztyna.</w:t>
      </w:r>
      <w:r w:rsidR="00361045" w:rsidRPr="008A3733">
        <w:rPr>
          <w:sz w:val="24"/>
          <w:szCs w:val="24"/>
        </w:rPr>
        <w:t xml:space="preserve"> Zadaniem tego Zespołu było przeprowadzenie oceny merytorycznej projektów, które przeszły ocenę formalną</w:t>
      </w:r>
      <w:r w:rsidR="00C26F30" w:rsidRPr="008A3733">
        <w:rPr>
          <w:sz w:val="24"/>
          <w:szCs w:val="24"/>
        </w:rPr>
        <w:t xml:space="preserve">. </w:t>
      </w:r>
      <w:r w:rsidR="00361045" w:rsidRPr="008A3733">
        <w:rPr>
          <w:sz w:val="24"/>
          <w:szCs w:val="24"/>
        </w:rPr>
        <w:t xml:space="preserve">Zespół Opiniujący mógł ponadto proponować </w:t>
      </w:r>
      <w:r w:rsidR="00BE32CD" w:rsidRPr="008A3733">
        <w:rPr>
          <w:sz w:val="24"/>
          <w:szCs w:val="24"/>
        </w:rPr>
        <w:t>w</w:t>
      </w:r>
      <w:r w:rsidR="00361045" w:rsidRPr="008A3733">
        <w:rPr>
          <w:sz w:val="24"/>
          <w:szCs w:val="24"/>
        </w:rPr>
        <w:t>nioskodawcom zmiany, które miały istotne znaczenie dla realizacji zgło</w:t>
      </w:r>
      <w:r w:rsidR="00F62520" w:rsidRPr="008A3733">
        <w:rPr>
          <w:sz w:val="24"/>
          <w:szCs w:val="24"/>
        </w:rPr>
        <w:t xml:space="preserve">szonego przez nich </w:t>
      </w:r>
      <w:r w:rsidR="00361045" w:rsidRPr="008A3733">
        <w:rPr>
          <w:sz w:val="24"/>
          <w:szCs w:val="24"/>
        </w:rPr>
        <w:t xml:space="preserve">zadania. </w:t>
      </w:r>
    </w:p>
    <w:p w14:paraId="229E6DC3" w14:textId="0003BCBC" w:rsidR="00D76F4A" w:rsidRPr="008A3733" w:rsidRDefault="00D76F4A" w:rsidP="00327DDA">
      <w:pPr>
        <w:spacing w:line="276" w:lineRule="auto"/>
        <w:jc w:val="both"/>
        <w:rPr>
          <w:sz w:val="24"/>
          <w:szCs w:val="24"/>
        </w:rPr>
      </w:pPr>
      <w:r w:rsidRPr="008A3733">
        <w:rPr>
          <w:sz w:val="24"/>
          <w:szCs w:val="24"/>
        </w:rPr>
        <w:t xml:space="preserve">Ogłoszenie listy projektów, które po pozytywnej weryfikacji pod względem formalnym </w:t>
      </w:r>
      <w:r w:rsidR="00886705" w:rsidRPr="008A3733">
        <w:rPr>
          <w:sz w:val="24"/>
          <w:szCs w:val="24"/>
        </w:rPr>
        <w:br/>
      </w:r>
      <w:r w:rsidRPr="008A3733">
        <w:rPr>
          <w:sz w:val="24"/>
          <w:szCs w:val="24"/>
        </w:rPr>
        <w:t xml:space="preserve">i merytorycznym zostały skierowane do głosowania, nastąpiło </w:t>
      </w:r>
      <w:r w:rsidR="004E1103" w:rsidRPr="008A3733">
        <w:rPr>
          <w:sz w:val="24"/>
          <w:szCs w:val="24"/>
        </w:rPr>
        <w:t>8</w:t>
      </w:r>
      <w:r w:rsidRPr="008A3733">
        <w:rPr>
          <w:sz w:val="24"/>
          <w:szCs w:val="24"/>
        </w:rPr>
        <w:t xml:space="preserve"> maja 202</w:t>
      </w:r>
      <w:r w:rsidR="004E1103" w:rsidRPr="008A3733">
        <w:rPr>
          <w:sz w:val="24"/>
          <w:szCs w:val="24"/>
        </w:rPr>
        <w:t>5</w:t>
      </w:r>
      <w:r w:rsidRPr="008A3733">
        <w:rPr>
          <w:sz w:val="24"/>
          <w:szCs w:val="24"/>
        </w:rPr>
        <w:t xml:space="preserve"> r</w:t>
      </w:r>
      <w:r w:rsidR="00327DDA" w:rsidRPr="008A3733">
        <w:rPr>
          <w:sz w:val="24"/>
          <w:szCs w:val="24"/>
        </w:rPr>
        <w:t>oku.</w:t>
      </w:r>
      <w:r w:rsidRPr="008A3733">
        <w:rPr>
          <w:sz w:val="24"/>
          <w:szCs w:val="24"/>
        </w:rPr>
        <w:t xml:space="preserve"> Od tego momentu wnioskodawcy mieli</w:t>
      </w:r>
      <w:r w:rsidR="00C54193" w:rsidRPr="008A3733">
        <w:rPr>
          <w:sz w:val="24"/>
          <w:szCs w:val="24"/>
        </w:rPr>
        <w:t xml:space="preserve"> </w:t>
      </w:r>
      <w:r w:rsidR="004E1103" w:rsidRPr="008A3733">
        <w:rPr>
          <w:sz w:val="24"/>
          <w:szCs w:val="24"/>
        </w:rPr>
        <w:t>czas do 25 maja</w:t>
      </w:r>
      <w:r w:rsidRPr="008A3733">
        <w:rPr>
          <w:sz w:val="24"/>
          <w:szCs w:val="24"/>
        </w:rPr>
        <w:t xml:space="preserve"> na promocję swoich inicjatyw</w:t>
      </w:r>
      <w:r w:rsidR="00C54193" w:rsidRPr="008A3733">
        <w:rPr>
          <w:sz w:val="24"/>
          <w:szCs w:val="24"/>
        </w:rPr>
        <w:t>.</w:t>
      </w:r>
      <w:r w:rsidR="00D853A1" w:rsidRPr="008A3733">
        <w:rPr>
          <w:sz w:val="24"/>
          <w:szCs w:val="24"/>
        </w:rPr>
        <w:t xml:space="preserve"> Następnego dnia rozpoczęło się głosowanie</w:t>
      </w:r>
      <w:r w:rsidR="009A7D02" w:rsidRPr="008A3733">
        <w:rPr>
          <w:sz w:val="24"/>
          <w:szCs w:val="24"/>
        </w:rPr>
        <w:t xml:space="preserve">, do którego ostatecznie zakwalifikowano </w:t>
      </w:r>
      <w:r w:rsidR="008A3733" w:rsidRPr="008A3733">
        <w:rPr>
          <w:sz w:val="24"/>
          <w:szCs w:val="24"/>
        </w:rPr>
        <w:t>77</w:t>
      </w:r>
      <w:r w:rsidR="009A7D02" w:rsidRPr="008A3733">
        <w:rPr>
          <w:sz w:val="24"/>
          <w:szCs w:val="24"/>
        </w:rPr>
        <w:t xml:space="preserve"> projektów, w tym </w:t>
      </w:r>
      <w:r w:rsidR="008A3733" w:rsidRPr="008A3733">
        <w:rPr>
          <w:sz w:val="24"/>
          <w:szCs w:val="24"/>
        </w:rPr>
        <w:t>64</w:t>
      </w:r>
      <w:r w:rsidR="009A7D02" w:rsidRPr="008A3733">
        <w:rPr>
          <w:sz w:val="24"/>
          <w:szCs w:val="24"/>
        </w:rPr>
        <w:t> osiedlow</w:t>
      </w:r>
      <w:r w:rsidR="008A3733" w:rsidRPr="008A3733">
        <w:rPr>
          <w:sz w:val="24"/>
          <w:szCs w:val="24"/>
        </w:rPr>
        <w:t>e</w:t>
      </w:r>
      <w:r w:rsidR="009A7D02" w:rsidRPr="008A3733">
        <w:rPr>
          <w:sz w:val="24"/>
          <w:szCs w:val="24"/>
        </w:rPr>
        <w:t xml:space="preserve"> i </w:t>
      </w:r>
      <w:r w:rsidR="008A3733" w:rsidRPr="008A3733">
        <w:rPr>
          <w:sz w:val="24"/>
          <w:szCs w:val="24"/>
        </w:rPr>
        <w:t>13</w:t>
      </w:r>
      <w:r w:rsidR="009A7D02" w:rsidRPr="008A3733">
        <w:rPr>
          <w:sz w:val="24"/>
          <w:szCs w:val="24"/>
        </w:rPr>
        <w:t xml:space="preserve"> miejski</w:t>
      </w:r>
      <w:r w:rsidR="008A3733" w:rsidRPr="008A3733">
        <w:rPr>
          <w:sz w:val="24"/>
          <w:szCs w:val="24"/>
        </w:rPr>
        <w:t>ch</w:t>
      </w:r>
      <w:r w:rsidR="009A7D02" w:rsidRPr="008A3733">
        <w:rPr>
          <w:sz w:val="24"/>
          <w:szCs w:val="24"/>
        </w:rPr>
        <w:t>.</w:t>
      </w:r>
    </w:p>
    <w:p w14:paraId="24D9ABF1" w14:textId="4625FB8D" w:rsidR="00D853A1" w:rsidRPr="008A3733" w:rsidRDefault="00D853A1" w:rsidP="00327DDA">
      <w:pPr>
        <w:spacing w:line="276" w:lineRule="auto"/>
        <w:jc w:val="both"/>
        <w:rPr>
          <w:sz w:val="24"/>
          <w:szCs w:val="24"/>
        </w:rPr>
      </w:pPr>
      <w:r w:rsidRPr="008A3733">
        <w:rPr>
          <w:sz w:val="24"/>
          <w:szCs w:val="24"/>
        </w:rPr>
        <w:t>Mieszkanki i mieszkańcy miasta zachęcani byli do głosowania drog</w:t>
      </w:r>
      <w:r w:rsidR="00D7576A" w:rsidRPr="008A3733">
        <w:rPr>
          <w:sz w:val="24"/>
          <w:szCs w:val="24"/>
        </w:rPr>
        <w:t>ą</w:t>
      </w:r>
      <w:r w:rsidRPr="008A3733">
        <w:rPr>
          <w:sz w:val="24"/>
          <w:szCs w:val="24"/>
        </w:rPr>
        <w:t xml:space="preserve"> elektroniczną, poprzez platformę </w:t>
      </w:r>
      <w:hyperlink r:id="rId12" w:history="1">
        <w:r w:rsidR="00D7576A" w:rsidRPr="008A3733">
          <w:rPr>
            <w:rStyle w:val="Hipercze"/>
            <w:color w:val="auto"/>
            <w:sz w:val="24"/>
            <w:szCs w:val="24"/>
          </w:rPr>
          <w:t>glosujobo.olsztyn.eu</w:t>
        </w:r>
      </w:hyperlink>
      <w:r w:rsidRPr="008A3733">
        <w:rPr>
          <w:sz w:val="24"/>
          <w:szCs w:val="24"/>
        </w:rPr>
        <w:t xml:space="preserve">. </w:t>
      </w:r>
      <w:r w:rsidR="00D7576A" w:rsidRPr="008A3733">
        <w:rPr>
          <w:sz w:val="24"/>
          <w:szCs w:val="24"/>
        </w:rPr>
        <w:t>Instrukcja informowała, kto i w jaki sposób może zagłosować, a także ile wniosków można poprzeć</w:t>
      </w:r>
      <w:r w:rsidR="00CC3DA4" w:rsidRPr="008A3733">
        <w:rPr>
          <w:sz w:val="24"/>
          <w:szCs w:val="24"/>
        </w:rPr>
        <w:t xml:space="preserve"> w kategorii „miejski” i „osiedlowy”</w:t>
      </w:r>
      <w:r w:rsidR="00CD412A" w:rsidRPr="008A3733">
        <w:rPr>
          <w:sz w:val="24"/>
          <w:szCs w:val="24"/>
        </w:rPr>
        <w:t>,</w:t>
      </w:r>
      <w:r w:rsidR="00D7576A" w:rsidRPr="008A3733">
        <w:rPr>
          <w:sz w:val="24"/>
          <w:szCs w:val="24"/>
        </w:rPr>
        <w:t xml:space="preserve"> przyznając im odpowiednie punkty. Ponadto umożliwiono głosowanie </w:t>
      </w:r>
      <w:r w:rsidR="00CC3DA4" w:rsidRPr="008A3733">
        <w:rPr>
          <w:sz w:val="24"/>
          <w:szCs w:val="24"/>
        </w:rPr>
        <w:t xml:space="preserve">w sposób „tradycyjny”, </w:t>
      </w:r>
      <w:r w:rsidR="00D7576A" w:rsidRPr="008A3733">
        <w:rPr>
          <w:sz w:val="24"/>
          <w:szCs w:val="24"/>
        </w:rPr>
        <w:t>za pomocą wydrukowanych kart do głosowania</w:t>
      </w:r>
      <w:r w:rsidR="008A3733" w:rsidRPr="008A3733">
        <w:rPr>
          <w:sz w:val="24"/>
          <w:szCs w:val="24"/>
        </w:rPr>
        <w:t xml:space="preserve">, które były dostępne wyłącznie w punktach do głosowania. Głosowanie za pomocą papierowej karty do głosowania odbywało się za okazaniem dowodu osobistego, przy czym jedna osoba mogła otrzymać tylko jedną kartę i karta ta musiała zostać wypełniona samodzielnie i odręcznie w punkcie do głosowania. </w:t>
      </w:r>
    </w:p>
    <w:p w14:paraId="15AB1134" w14:textId="0AAB1F35" w:rsidR="001948A9" w:rsidRPr="008A3733" w:rsidRDefault="009A7D02" w:rsidP="00327DDA">
      <w:pPr>
        <w:spacing w:line="276" w:lineRule="auto"/>
        <w:jc w:val="both"/>
        <w:rPr>
          <w:sz w:val="24"/>
          <w:szCs w:val="24"/>
        </w:rPr>
      </w:pPr>
      <w:r w:rsidRPr="008A3733">
        <w:rPr>
          <w:sz w:val="24"/>
          <w:szCs w:val="24"/>
        </w:rPr>
        <w:t>Prawo do udziału w głosowaniu miał każdy mieszkaniec Miasta Olsztyna, niezależnie od wieku, przy czym głosy mieszkańców, którzy nie mieli ukończonych 18 lat, musiały zostać potwierdzone przez ich rodziców lub opiekunów prawnych – w tym celu umożliwiono posługiwanie się jednym numerem telefonu przy pięciu głosowaniach.</w:t>
      </w:r>
      <w:r w:rsidR="001948A9" w:rsidRPr="008A3733">
        <w:rPr>
          <w:sz w:val="24"/>
          <w:szCs w:val="24"/>
        </w:rPr>
        <w:t xml:space="preserve"> K</w:t>
      </w:r>
      <w:r w:rsidRPr="008A3733">
        <w:rPr>
          <w:sz w:val="24"/>
          <w:szCs w:val="24"/>
        </w:rPr>
        <w:t xml:space="preserve">ażdy mieszkaniec Olsztyna </w:t>
      </w:r>
      <w:r w:rsidR="001948A9" w:rsidRPr="008A3733">
        <w:rPr>
          <w:sz w:val="24"/>
          <w:szCs w:val="24"/>
        </w:rPr>
        <w:t>mógł</w:t>
      </w:r>
      <w:r w:rsidRPr="008A3733">
        <w:rPr>
          <w:sz w:val="24"/>
          <w:szCs w:val="24"/>
        </w:rPr>
        <w:t xml:space="preserve"> poprzeć w głosowaniu maksymalnie trzy projekty z listy projektów miejskich oraz maksymalnie trzy projekty z  listy projektów osiedlowych</w:t>
      </w:r>
      <w:r w:rsidR="001948A9" w:rsidRPr="008A3733">
        <w:rPr>
          <w:sz w:val="24"/>
          <w:szCs w:val="24"/>
        </w:rPr>
        <w:t xml:space="preserve">. Prawidłowe oddanie głosu wymagało podania imienia i nazwiska oraz 4 ostatnich cyfr PESEL. </w:t>
      </w:r>
    </w:p>
    <w:p w14:paraId="6EEFF380" w14:textId="203C467E" w:rsidR="00B16F99" w:rsidRPr="00024E50" w:rsidRDefault="00074488" w:rsidP="00327DDA">
      <w:pPr>
        <w:spacing w:line="276" w:lineRule="auto"/>
        <w:jc w:val="both"/>
        <w:rPr>
          <w:sz w:val="24"/>
          <w:szCs w:val="24"/>
        </w:rPr>
      </w:pPr>
      <w:r w:rsidRPr="00857580">
        <w:rPr>
          <w:sz w:val="24"/>
          <w:szCs w:val="24"/>
        </w:rPr>
        <w:t xml:space="preserve">Głosowanie zakończyło się </w:t>
      </w:r>
      <w:r w:rsidR="008A3733" w:rsidRPr="00857580">
        <w:rPr>
          <w:sz w:val="24"/>
          <w:szCs w:val="24"/>
        </w:rPr>
        <w:t>15</w:t>
      </w:r>
      <w:r w:rsidR="001948A9" w:rsidRPr="00857580">
        <w:rPr>
          <w:sz w:val="24"/>
          <w:szCs w:val="24"/>
        </w:rPr>
        <w:t xml:space="preserve"> </w:t>
      </w:r>
      <w:r w:rsidRPr="00857580">
        <w:rPr>
          <w:sz w:val="24"/>
          <w:szCs w:val="24"/>
        </w:rPr>
        <w:t xml:space="preserve">czerwca. Wzięło w nim udział </w:t>
      </w:r>
      <w:r w:rsidR="00857580" w:rsidRPr="00857580">
        <w:rPr>
          <w:sz w:val="24"/>
          <w:szCs w:val="24"/>
        </w:rPr>
        <w:t>13 572</w:t>
      </w:r>
      <w:r w:rsidRPr="00857580">
        <w:rPr>
          <w:sz w:val="24"/>
          <w:szCs w:val="24"/>
        </w:rPr>
        <w:t xml:space="preserve"> mieszkańców i mieszkanek Olsztyna. Frekwencja była zatem </w:t>
      </w:r>
      <w:r w:rsidR="00857580" w:rsidRPr="00857580">
        <w:rPr>
          <w:sz w:val="24"/>
          <w:szCs w:val="24"/>
        </w:rPr>
        <w:t>niższ</w:t>
      </w:r>
      <w:r w:rsidRPr="00857580">
        <w:rPr>
          <w:sz w:val="24"/>
          <w:szCs w:val="24"/>
        </w:rPr>
        <w:t>a</w:t>
      </w:r>
      <w:r w:rsidR="003F6F0E" w:rsidRPr="00857580">
        <w:rPr>
          <w:sz w:val="24"/>
          <w:szCs w:val="24"/>
        </w:rPr>
        <w:t xml:space="preserve">, o </w:t>
      </w:r>
      <w:r w:rsidR="00482EBE" w:rsidRPr="00857580">
        <w:rPr>
          <w:sz w:val="24"/>
          <w:szCs w:val="24"/>
        </w:rPr>
        <w:t xml:space="preserve">ponad </w:t>
      </w:r>
      <w:r w:rsidR="00857580" w:rsidRPr="00857580">
        <w:rPr>
          <w:sz w:val="24"/>
          <w:szCs w:val="24"/>
        </w:rPr>
        <w:t>3,1</w:t>
      </w:r>
      <w:r w:rsidR="00482EBE" w:rsidRPr="00857580">
        <w:rPr>
          <w:sz w:val="24"/>
          <w:szCs w:val="24"/>
        </w:rPr>
        <w:t xml:space="preserve"> tysiąca</w:t>
      </w:r>
      <w:r w:rsidR="003F6F0E" w:rsidRPr="00857580">
        <w:rPr>
          <w:sz w:val="24"/>
          <w:szCs w:val="24"/>
        </w:rPr>
        <w:t>,</w:t>
      </w:r>
      <w:r w:rsidRPr="00857580">
        <w:rPr>
          <w:sz w:val="24"/>
          <w:szCs w:val="24"/>
        </w:rPr>
        <w:t xml:space="preserve"> </w:t>
      </w:r>
      <w:r w:rsidR="003F6F0E" w:rsidRPr="00857580">
        <w:rPr>
          <w:sz w:val="24"/>
          <w:szCs w:val="24"/>
        </w:rPr>
        <w:t>od</w:t>
      </w:r>
      <w:r w:rsidRPr="00857580">
        <w:rPr>
          <w:sz w:val="24"/>
          <w:szCs w:val="24"/>
        </w:rPr>
        <w:t xml:space="preserve"> poprzedniej edycji OBO, </w:t>
      </w:r>
      <w:r w:rsidR="00886705" w:rsidRPr="00857580">
        <w:rPr>
          <w:sz w:val="24"/>
          <w:szCs w:val="24"/>
        </w:rPr>
        <w:br/>
      </w:r>
      <w:r w:rsidRPr="00857580">
        <w:rPr>
          <w:sz w:val="24"/>
          <w:szCs w:val="24"/>
        </w:rPr>
        <w:t>w której zagłosował</w:t>
      </w:r>
      <w:r w:rsidR="00482EBE" w:rsidRPr="00857580">
        <w:rPr>
          <w:sz w:val="24"/>
          <w:szCs w:val="24"/>
        </w:rPr>
        <w:t>o</w:t>
      </w:r>
      <w:r w:rsidRPr="00857580">
        <w:rPr>
          <w:sz w:val="24"/>
          <w:szCs w:val="24"/>
        </w:rPr>
        <w:t xml:space="preserve"> </w:t>
      </w:r>
      <w:r w:rsidR="00857580" w:rsidRPr="00857580">
        <w:rPr>
          <w:sz w:val="24"/>
          <w:szCs w:val="24"/>
        </w:rPr>
        <w:t>16 750</w:t>
      </w:r>
      <w:r w:rsidR="00482EBE" w:rsidRPr="00857580">
        <w:rPr>
          <w:sz w:val="24"/>
          <w:szCs w:val="24"/>
        </w:rPr>
        <w:t xml:space="preserve"> osób</w:t>
      </w:r>
      <w:r w:rsidR="003F6F0E" w:rsidRPr="00857580">
        <w:rPr>
          <w:sz w:val="24"/>
          <w:szCs w:val="24"/>
        </w:rPr>
        <w:t xml:space="preserve">. </w:t>
      </w:r>
      <w:r w:rsidR="00857580">
        <w:rPr>
          <w:sz w:val="24"/>
          <w:szCs w:val="24"/>
        </w:rPr>
        <w:t xml:space="preserve">Warto tu wskazać, że wszystkie karty do głosowania </w:t>
      </w:r>
      <w:r w:rsidR="00024E50">
        <w:rPr>
          <w:sz w:val="24"/>
          <w:szCs w:val="24"/>
        </w:rPr>
        <w:t xml:space="preserve">były ważne, nie odnotowano kart nieważnych. </w:t>
      </w:r>
      <w:r w:rsidR="006C79AD" w:rsidRPr="00857580">
        <w:rPr>
          <w:sz w:val="24"/>
          <w:szCs w:val="24"/>
        </w:rPr>
        <w:t xml:space="preserve">Suma wszystkich głosów oddanych na </w:t>
      </w:r>
      <w:r w:rsidR="00FF3D72" w:rsidRPr="00857580">
        <w:rPr>
          <w:sz w:val="24"/>
          <w:szCs w:val="24"/>
        </w:rPr>
        <w:t xml:space="preserve">ważnych </w:t>
      </w:r>
      <w:r w:rsidR="006C79AD" w:rsidRPr="00857580">
        <w:rPr>
          <w:sz w:val="24"/>
          <w:szCs w:val="24"/>
        </w:rPr>
        <w:t xml:space="preserve">kartach do głosowania wyniosła </w:t>
      </w:r>
      <w:r w:rsidR="00857580" w:rsidRPr="00857580">
        <w:rPr>
          <w:sz w:val="24"/>
          <w:szCs w:val="24"/>
        </w:rPr>
        <w:t>64</w:t>
      </w:r>
      <w:r w:rsidR="00024E50">
        <w:rPr>
          <w:sz w:val="24"/>
          <w:szCs w:val="24"/>
        </w:rPr>
        <w:t> </w:t>
      </w:r>
      <w:r w:rsidR="00857580" w:rsidRPr="00857580">
        <w:rPr>
          <w:sz w:val="24"/>
          <w:szCs w:val="24"/>
        </w:rPr>
        <w:t>733</w:t>
      </w:r>
      <w:r w:rsidR="00FF3D72" w:rsidRPr="00857580">
        <w:rPr>
          <w:sz w:val="24"/>
          <w:szCs w:val="24"/>
        </w:rPr>
        <w:t>, ponieważ</w:t>
      </w:r>
      <w:r w:rsidR="006C79AD" w:rsidRPr="00857580">
        <w:rPr>
          <w:sz w:val="24"/>
          <w:szCs w:val="24"/>
        </w:rPr>
        <w:t xml:space="preserve"> każdy głosujący mógł wybrać </w:t>
      </w:r>
      <w:r w:rsidR="00FF3D72" w:rsidRPr="00857580">
        <w:rPr>
          <w:sz w:val="24"/>
          <w:szCs w:val="24"/>
        </w:rPr>
        <w:t xml:space="preserve">maksymalnie 6 projektów, w tym </w:t>
      </w:r>
      <w:r w:rsidR="006C79AD" w:rsidRPr="00857580">
        <w:rPr>
          <w:sz w:val="24"/>
          <w:szCs w:val="24"/>
        </w:rPr>
        <w:t xml:space="preserve">3 </w:t>
      </w:r>
      <w:r w:rsidR="006C79AD" w:rsidRPr="00024E50">
        <w:rPr>
          <w:sz w:val="24"/>
          <w:szCs w:val="24"/>
        </w:rPr>
        <w:t>miejskie oraz 3 osiedlowe</w:t>
      </w:r>
      <w:r w:rsidR="00482EBE" w:rsidRPr="00024E50">
        <w:rPr>
          <w:sz w:val="24"/>
          <w:szCs w:val="24"/>
        </w:rPr>
        <w:t xml:space="preserve">. </w:t>
      </w:r>
      <w:r w:rsidR="00F01E93" w:rsidRPr="00024E50">
        <w:rPr>
          <w:sz w:val="24"/>
          <w:szCs w:val="24"/>
        </w:rPr>
        <w:t xml:space="preserve">Spośród ważnych kart do głosowania, </w:t>
      </w:r>
      <w:r w:rsidR="00024E50" w:rsidRPr="00024E50">
        <w:rPr>
          <w:sz w:val="24"/>
          <w:szCs w:val="24"/>
        </w:rPr>
        <w:t>prawie wszystkie</w:t>
      </w:r>
      <w:r w:rsidR="00482EBE" w:rsidRPr="00024E50">
        <w:rPr>
          <w:sz w:val="24"/>
          <w:szCs w:val="24"/>
        </w:rPr>
        <w:t xml:space="preserve"> (</w:t>
      </w:r>
      <w:r w:rsidR="00024E50" w:rsidRPr="00024E50">
        <w:rPr>
          <w:sz w:val="24"/>
          <w:szCs w:val="24"/>
        </w:rPr>
        <w:t>99,8</w:t>
      </w:r>
      <w:r w:rsidR="00482EBE" w:rsidRPr="00024E50">
        <w:rPr>
          <w:sz w:val="24"/>
          <w:szCs w:val="24"/>
        </w:rPr>
        <w:t>%)</w:t>
      </w:r>
      <w:r w:rsidR="00332554" w:rsidRPr="00024E50">
        <w:rPr>
          <w:sz w:val="24"/>
          <w:szCs w:val="24"/>
        </w:rPr>
        <w:t>,</w:t>
      </w:r>
      <w:r w:rsidR="00482EBE" w:rsidRPr="00024E50">
        <w:rPr>
          <w:sz w:val="24"/>
          <w:szCs w:val="24"/>
        </w:rPr>
        <w:t xml:space="preserve"> </w:t>
      </w:r>
      <w:r w:rsidR="00F01E93" w:rsidRPr="00024E50">
        <w:rPr>
          <w:sz w:val="24"/>
          <w:szCs w:val="24"/>
        </w:rPr>
        <w:t>został</w:t>
      </w:r>
      <w:r w:rsidR="00024E50" w:rsidRPr="00024E50">
        <w:rPr>
          <w:sz w:val="24"/>
          <w:szCs w:val="24"/>
        </w:rPr>
        <w:t>y</w:t>
      </w:r>
      <w:r w:rsidR="00F01E93" w:rsidRPr="00024E50">
        <w:rPr>
          <w:sz w:val="24"/>
          <w:szCs w:val="24"/>
        </w:rPr>
        <w:t xml:space="preserve"> oddan</w:t>
      </w:r>
      <w:r w:rsidR="00024E50" w:rsidRPr="00024E50">
        <w:rPr>
          <w:sz w:val="24"/>
          <w:szCs w:val="24"/>
        </w:rPr>
        <w:t>e</w:t>
      </w:r>
      <w:r w:rsidR="00F01E93" w:rsidRPr="00024E50">
        <w:rPr>
          <w:sz w:val="24"/>
          <w:szCs w:val="24"/>
        </w:rPr>
        <w:t xml:space="preserve"> za pomocą internetu </w:t>
      </w:r>
      <w:r w:rsidR="00332554" w:rsidRPr="00024E50">
        <w:rPr>
          <w:sz w:val="24"/>
          <w:szCs w:val="24"/>
        </w:rPr>
        <w:t>(</w:t>
      </w:r>
      <w:r w:rsidR="00024E50" w:rsidRPr="00024E50">
        <w:rPr>
          <w:sz w:val="24"/>
          <w:szCs w:val="24"/>
        </w:rPr>
        <w:t>13 542</w:t>
      </w:r>
      <w:r w:rsidR="00332554" w:rsidRPr="00024E50">
        <w:rPr>
          <w:sz w:val="24"/>
          <w:szCs w:val="24"/>
        </w:rPr>
        <w:t xml:space="preserve"> kart</w:t>
      </w:r>
      <w:r w:rsidR="00024E50">
        <w:rPr>
          <w:sz w:val="24"/>
          <w:szCs w:val="24"/>
        </w:rPr>
        <w:t>y</w:t>
      </w:r>
      <w:r w:rsidR="00332554" w:rsidRPr="00024E50">
        <w:rPr>
          <w:sz w:val="24"/>
          <w:szCs w:val="24"/>
        </w:rPr>
        <w:t xml:space="preserve">), a </w:t>
      </w:r>
      <w:r w:rsidR="00024E50" w:rsidRPr="00024E50">
        <w:rPr>
          <w:sz w:val="24"/>
          <w:szCs w:val="24"/>
        </w:rPr>
        <w:t>0,2</w:t>
      </w:r>
      <w:r w:rsidR="00482EBE" w:rsidRPr="00024E50">
        <w:rPr>
          <w:sz w:val="24"/>
          <w:szCs w:val="24"/>
        </w:rPr>
        <w:t>%</w:t>
      </w:r>
      <w:r w:rsidR="00332554" w:rsidRPr="00024E50">
        <w:rPr>
          <w:sz w:val="24"/>
          <w:szCs w:val="24"/>
        </w:rPr>
        <w:t xml:space="preserve"> kart został</w:t>
      </w:r>
      <w:r w:rsidR="00482EBE" w:rsidRPr="00024E50">
        <w:rPr>
          <w:sz w:val="24"/>
          <w:szCs w:val="24"/>
        </w:rPr>
        <w:t>o</w:t>
      </w:r>
      <w:r w:rsidR="00332554" w:rsidRPr="00024E50">
        <w:rPr>
          <w:sz w:val="24"/>
          <w:szCs w:val="24"/>
        </w:rPr>
        <w:t xml:space="preserve"> </w:t>
      </w:r>
      <w:r w:rsidR="00332554" w:rsidRPr="00024E50">
        <w:rPr>
          <w:sz w:val="24"/>
          <w:szCs w:val="24"/>
        </w:rPr>
        <w:lastRenderedPageBreak/>
        <w:t>złożon</w:t>
      </w:r>
      <w:r w:rsidR="00482EBE" w:rsidRPr="00024E50">
        <w:rPr>
          <w:sz w:val="24"/>
          <w:szCs w:val="24"/>
        </w:rPr>
        <w:t>ych</w:t>
      </w:r>
      <w:r w:rsidR="00332554" w:rsidRPr="00024E50">
        <w:rPr>
          <w:sz w:val="24"/>
          <w:szCs w:val="24"/>
        </w:rPr>
        <w:t xml:space="preserve"> w formie papierowej (</w:t>
      </w:r>
      <w:r w:rsidR="00024E50" w:rsidRPr="00024E50">
        <w:rPr>
          <w:sz w:val="24"/>
          <w:szCs w:val="24"/>
        </w:rPr>
        <w:t>30</w:t>
      </w:r>
      <w:r w:rsidR="00332554" w:rsidRPr="00024E50">
        <w:rPr>
          <w:sz w:val="24"/>
          <w:szCs w:val="24"/>
        </w:rPr>
        <w:t xml:space="preserve"> kart). Osoby głosujące </w:t>
      </w:r>
      <w:r w:rsidR="00024E50" w:rsidRPr="00024E50">
        <w:rPr>
          <w:sz w:val="24"/>
          <w:szCs w:val="24"/>
        </w:rPr>
        <w:t xml:space="preserve">elektronicznie </w:t>
      </w:r>
      <w:r w:rsidR="00332554" w:rsidRPr="00024E50">
        <w:rPr>
          <w:sz w:val="24"/>
          <w:szCs w:val="24"/>
        </w:rPr>
        <w:t>nieco częściej korzystały z urządzeń mobilnych (</w:t>
      </w:r>
      <w:r w:rsidR="00024E50" w:rsidRPr="00024E50">
        <w:rPr>
          <w:sz w:val="24"/>
          <w:szCs w:val="24"/>
        </w:rPr>
        <w:t>60,0</w:t>
      </w:r>
      <w:r w:rsidR="00332554" w:rsidRPr="00024E50">
        <w:rPr>
          <w:sz w:val="24"/>
          <w:szCs w:val="24"/>
        </w:rPr>
        <w:t>%) niż komputera (4</w:t>
      </w:r>
      <w:r w:rsidR="00346908" w:rsidRPr="00024E50">
        <w:rPr>
          <w:sz w:val="24"/>
          <w:szCs w:val="24"/>
        </w:rPr>
        <w:t>0,</w:t>
      </w:r>
      <w:r w:rsidR="00024E50" w:rsidRPr="00024E50">
        <w:rPr>
          <w:sz w:val="24"/>
          <w:szCs w:val="24"/>
        </w:rPr>
        <w:t>0</w:t>
      </w:r>
      <w:r w:rsidR="00332554" w:rsidRPr="00024E50">
        <w:rPr>
          <w:sz w:val="24"/>
          <w:szCs w:val="24"/>
        </w:rPr>
        <w:t>%).</w:t>
      </w:r>
    </w:p>
    <w:p w14:paraId="3943E548" w14:textId="50850819" w:rsidR="001276CC" w:rsidRPr="00860FC6" w:rsidRDefault="00024E50" w:rsidP="00327DD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Pierwszy głos został oddany 26 maja o godz. 9.01, natomiast ostatni – 15 czerwca o godz. 23.59. </w:t>
      </w:r>
      <w:r w:rsidR="00346908" w:rsidRPr="00024E50">
        <w:rPr>
          <w:sz w:val="24"/>
          <w:szCs w:val="24"/>
        </w:rPr>
        <w:t>Analiza głosowania dzień po dniu wskazuje, że najwięcej ważnych kart oddano drogą elektroniczną w ostatnim dniu głosowania (</w:t>
      </w:r>
      <w:r w:rsidRPr="00024E50">
        <w:rPr>
          <w:sz w:val="24"/>
          <w:szCs w:val="24"/>
        </w:rPr>
        <w:t>1</w:t>
      </w:r>
      <w:r w:rsidR="00771477">
        <w:rPr>
          <w:sz w:val="24"/>
          <w:szCs w:val="24"/>
        </w:rPr>
        <w:t> </w:t>
      </w:r>
      <w:r w:rsidRPr="00024E50">
        <w:rPr>
          <w:sz w:val="24"/>
          <w:szCs w:val="24"/>
        </w:rPr>
        <w:t>598</w:t>
      </w:r>
      <w:r w:rsidR="00346908" w:rsidRPr="00024E50">
        <w:rPr>
          <w:sz w:val="24"/>
          <w:szCs w:val="24"/>
        </w:rPr>
        <w:t>) oraz w pierwszym dniu (1 </w:t>
      </w:r>
      <w:r w:rsidRPr="00024E50">
        <w:rPr>
          <w:sz w:val="24"/>
          <w:szCs w:val="24"/>
        </w:rPr>
        <w:t>46</w:t>
      </w:r>
      <w:r w:rsidR="00346908" w:rsidRPr="00024E50">
        <w:rPr>
          <w:sz w:val="24"/>
          <w:szCs w:val="24"/>
        </w:rPr>
        <w:t xml:space="preserve">7). Największym natężeniem wykazują się ostatnie dni głosowania, tj. od </w:t>
      </w:r>
      <w:r w:rsidRPr="00024E50">
        <w:rPr>
          <w:sz w:val="24"/>
          <w:szCs w:val="24"/>
        </w:rPr>
        <w:t>8</w:t>
      </w:r>
      <w:r w:rsidR="00346908" w:rsidRPr="00024E50">
        <w:rPr>
          <w:sz w:val="24"/>
          <w:szCs w:val="24"/>
        </w:rPr>
        <w:t xml:space="preserve"> czerwca, ponieważ od tej daty codziennie oddawano więcej niż 500 kart, a </w:t>
      </w:r>
      <w:r w:rsidRPr="00024E50">
        <w:rPr>
          <w:sz w:val="24"/>
          <w:szCs w:val="24"/>
        </w:rPr>
        <w:t>10</w:t>
      </w:r>
      <w:r w:rsidR="00346908" w:rsidRPr="00024E50">
        <w:rPr>
          <w:sz w:val="24"/>
          <w:szCs w:val="24"/>
        </w:rPr>
        <w:t xml:space="preserve"> czerwca oddano 7</w:t>
      </w:r>
      <w:r w:rsidRPr="00024E50">
        <w:rPr>
          <w:sz w:val="24"/>
          <w:szCs w:val="24"/>
        </w:rPr>
        <w:t>6</w:t>
      </w:r>
      <w:r w:rsidR="00346908" w:rsidRPr="00024E50">
        <w:rPr>
          <w:sz w:val="24"/>
          <w:szCs w:val="24"/>
        </w:rPr>
        <w:t>8 kart. Liczba ważnych kart przekroczyła 500 jeszcze tylko</w:t>
      </w:r>
      <w:r w:rsidRPr="00024E50">
        <w:rPr>
          <w:sz w:val="24"/>
          <w:szCs w:val="24"/>
        </w:rPr>
        <w:t xml:space="preserve"> w drugim </w:t>
      </w:r>
      <w:r w:rsidRPr="00860FC6">
        <w:rPr>
          <w:sz w:val="24"/>
          <w:szCs w:val="24"/>
        </w:rPr>
        <w:t>dniu głosowania tj.</w:t>
      </w:r>
      <w:r w:rsidR="00346908" w:rsidRPr="00860FC6">
        <w:rPr>
          <w:sz w:val="24"/>
          <w:szCs w:val="24"/>
        </w:rPr>
        <w:t xml:space="preserve"> </w:t>
      </w:r>
      <w:r w:rsidRPr="00860FC6">
        <w:rPr>
          <w:sz w:val="24"/>
          <w:szCs w:val="24"/>
        </w:rPr>
        <w:t>27 maja (842), w trzecim dniu – 28 maja</w:t>
      </w:r>
      <w:r w:rsidR="00346908" w:rsidRPr="00860FC6">
        <w:rPr>
          <w:sz w:val="24"/>
          <w:szCs w:val="24"/>
        </w:rPr>
        <w:t xml:space="preserve"> (</w:t>
      </w:r>
      <w:r w:rsidRPr="00860FC6">
        <w:rPr>
          <w:sz w:val="24"/>
          <w:szCs w:val="24"/>
        </w:rPr>
        <w:t>811</w:t>
      </w:r>
      <w:r w:rsidR="00346908" w:rsidRPr="00860FC6">
        <w:rPr>
          <w:sz w:val="24"/>
          <w:szCs w:val="24"/>
        </w:rPr>
        <w:t>)</w:t>
      </w:r>
      <w:r w:rsidRPr="00860FC6">
        <w:rPr>
          <w:sz w:val="24"/>
          <w:szCs w:val="24"/>
        </w:rPr>
        <w:t xml:space="preserve"> oraz w siódmym dniu (529).</w:t>
      </w:r>
      <w:r w:rsidR="00346908" w:rsidRPr="00860FC6">
        <w:rPr>
          <w:sz w:val="24"/>
          <w:szCs w:val="24"/>
        </w:rPr>
        <w:t xml:space="preserve"> W pozostałych dniach liczba ta kształtowała się w przedziale od </w:t>
      </w:r>
      <w:r w:rsidRPr="00860FC6">
        <w:rPr>
          <w:sz w:val="24"/>
          <w:szCs w:val="24"/>
        </w:rPr>
        <w:t>341</w:t>
      </w:r>
      <w:r w:rsidR="00346908" w:rsidRPr="00860FC6">
        <w:rPr>
          <w:sz w:val="24"/>
          <w:szCs w:val="24"/>
        </w:rPr>
        <w:t xml:space="preserve"> w dniu </w:t>
      </w:r>
      <w:r w:rsidRPr="00860FC6">
        <w:rPr>
          <w:sz w:val="24"/>
          <w:szCs w:val="24"/>
        </w:rPr>
        <w:t>7</w:t>
      </w:r>
      <w:r w:rsidR="00346908" w:rsidRPr="00860FC6">
        <w:rPr>
          <w:sz w:val="24"/>
          <w:szCs w:val="24"/>
        </w:rPr>
        <w:t xml:space="preserve"> czerwca do </w:t>
      </w:r>
      <w:r w:rsidRPr="00860FC6">
        <w:rPr>
          <w:sz w:val="24"/>
          <w:szCs w:val="24"/>
        </w:rPr>
        <w:t>482</w:t>
      </w:r>
      <w:r w:rsidR="00346908" w:rsidRPr="00860FC6">
        <w:rPr>
          <w:sz w:val="24"/>
          <w:szCs w:val="24"/>
        </w:rPr>
        <w:t xml:space="preserve"> w dniu </w:t>
      </w:r>
      <w:r w:rsidRPr="00860FC6">
        <w:rPr>
          <w:sz w:val="24"/>
          <w:szCs w:val="24"/>
        </w:rPr>
        <w:t>29 maja</w:t>
      </w:r>
      <w:r w:rsidR="00346908" w:rsidRPr="00860FC6">
        <w:rPr>
          <w:sz w:val="24"/>
          <w:szCs w:val="24"/>
        </w:rPr>
        <w:t>.</w:t>
      </w:r>
      <w:r w:rsidR="00CD412A" w:rsidRPr="00860FC6">
        <w:rPr>
          <w:sz w:val="24"/>
          <w:szCs w:val="24"/>
        </w:rPr>
        <w:t xml:space="preserve"> </w:t>
      </w:r>
      <w:r w:rsidR="001276CC" w:rsidRPr="00860FC6">
        <w:rPr>
          <w:sz w:val="24"/>
          <w:szCs w:val="24"/>
        </w:rPr>
        <w:t xml:space="preserve">Częściej głosowały kobiety niż mężczyźni, bowiem spośród ważnych kart do głosowania, </w:t>
      </w:r>
      <w:r w:rsidR="00860FC6" w:rsidRPr="00860FC6">
        <w:rPr>
          <w:sz w:val="24"/>
          <w:szCs w:val="24"/>
        </w:rPr>
        <w:t>8 196</w:t>
      </w:r>
      <w:r w:rsidR="001276CC" w:rsidRPr="00860FC6">
        <w:rPr>
          <w:sz w:val="24"/>
          <w:szCs w:val="24"/>
        </w:rPr>
        <w:t xml:space="preserve"> kart (</w:t>
      </w:r>
      <w:r w:rsidR="00346908" w:rsidRPr="00860FC6">
        <w:rPr>
          <w:sz w:val="24"/>
          <w:szCs w:val="24"/>
        </w:rPr>
        <w:t>60,</w:t>
      </w:r>
      <w:r w:rsidR="00860FC6" w:rsidRPr="00860FC6">
        <w:rPr>
          <w:sz w:val="24"/>
          <w:szCs w:val="24"/>
        </w:rPr>
        <w:t>0</w:t>
      </w:r>
      <w:r w:rsidR="001276CC" w:rsidRPr="00860FC6">
        <w:rPr>
          <w:sz w:val="24"/>
          <w:szCs w:val="24"/>
        </w:rPr>
        <w:t xml:space="preserve">% ogółu) zostało wypełnionych przez kobiety, a </w:t>
      </w:r>
      <w:r w:rsidR="00860FC6" w:rsidRPr="00860FC6">
        <w:rPr>
          <w:sz w:val="24"/>
          <w:szCs w:val="24"/>
        </w:rPr>
        <w:t>5 376</w:t>
      </w:r>
      <w:r w:rsidR="001276CC" w:rsidRPr="00860FC6">
        <w:rPr>
          <w:sz w:val="24"/>
          <w:szCs w:val="24"/>
        </w:rPr>
        <w:t xml:space="preserve"> (</w:t>
      </w:r>
      <w:r w:rsidR="00860FC6" w:rsidRPr="00860FC6">
        <w:rPr>
          <w:sz w:val="24"/>
          <w:szCs w:val="24"/>
        </w:rPr>
        <w:t>40</w:t>
      </w:r>
      <w:r w:rsidR="001276CC" w:rsidRPr="00860FC6">
        <w:rPr>
          <w:sz w:val="24"/>
          <w:szCs w:val="24"/>
        </w:rPr>
        <w:t>%) przez mężczyzn.</w:t>
      </w:r>
      <w:r w:rsidR="006C79AD" w:rsidRPr="00860FC6">
        <w:rPr>
          <w:sz w:val="24"/>
          <w:szCs w:val="24"/>
        </w:rPr>
        <w:t xml:space="preserve"> </w:t>
      </w:r>
    </w:p>
    <w:p w14:paraId="5B44D8AC" w14:textId="516A9A83" w:rsidR="00FF3D72" w:rsidRPr="00860FC6" w:rsidRDefault="00840AFE" w:rsidP="00327DDA">
      <w:pPr>
        <w:spacing w:line="276" w:lineRule="auto"/>
        <w:jc w:val="both"/>
        <w:rPr>
          <w:sz w:val="24"/>
          <w:szCs w:val="24"/>
        </w:rPr>
      </w:pPr>
      <w:r w:rsidRPr="00860FC6">
        <w:rPr>
          <w:sz w:val="24"/>
          <w:szCs w:val="24"/>
        </w:rPr>
        <w:t xml:space="preserve">Wyniki głosowania poznaliśmy </w:t>
      </w:r>
      <w:r w:rsidR="00860FC6" w:rsidRPr="00860FC6">
        <w:rPr>
          <w:sz w:val="24"/>
          <w:szCs w:val="24"/>
        </w:rPr>
        <w:t>26 czerwca 2025</w:t>
      </w:r>
      <w:r w:rsidR="00CD412A" w:rsidRPr="00860FC6">
        <w:rPr>
          <w:sz w:val="24"/>
          <w:szCs w:val="24"/>
        </w:rPr>
        <w:t xml:space="preserve"> </w:t>
      </w:r>
      <w:r w:rsidR="00346908" w:rsidRPr="00860FC6">
        <w:rPr>
          <w:sz w:val="24"/>
          <w:szCs w:val="24"/>
        </w:rPr>
        <w:t>r</w:t>
      </w:r>
      <w:r w:rsidR="00CD412A" w:rsidRPr="00860FC6">
        <w:rPr>
          <w:sz w:val="24"/>
          <w:szCs w:val="24"/>
        </w:rPr>
        <w:t>oku</w:t>
      </w:r>
      <w:r w:rsidR="00010F57" w:rsidRPr="00860FC6">
        <w:rPr>
          <w:sz w:val="24"/>
          <w:szCs w:val="24"/>
        </w:rPr>
        <w:t xml:space="preserve"> </w:t>
      </w:r>
      <w:r w:rsidRPr="00860FC6">
        <w:rPr>
          <w:sz w:val="24"/>
          <w:szCs w:val="24"/>
        </w:rPr>
        <w:t>podczas konferencji</w:t>
      </w:r>
      <w:r w:rsidR="00771477">
        <w:rPr>
          <w:sz w:val="24"/>
          <w:szCs w:val="24"/>
        </w:rPr>
        <w:t xml:space="preserve">. </w:t>
      </w:r>
      <w:r w:rsidR="0094557A" w:rsidRPr="00860FC6">
        <w:rPr>
          <w:sz w:val="24"/>
          <w:szCs w:val="24"/>
        </w:rPr>
        <w:t>Tego samego dnia l</w:t>
      </w:r>
      <w:r w:rsidRPr="00860FC6">
        <w:rPr>
          <w:sz w:val="24"/>
          <w:szCs w:val="24"/>
        </w:rPr>
        <w:t xml:space="preserve">ista zwycięzców </w:t>
      </w:r>
      <w:r w:rsidR="0094557A" w:rsidRPr="00860FC6">
        <w:rPr>
          <w:sz w:val="24"/>
          <w:szCs w:val="24"/>
        </w:rPr>
        <w:t xml:space="preserve">oraz pełne wyniki głosowania </w:t>
      </w:r>
      <w:r w:rsidRPr="00860FC6">
        <w:rPr>
          <w:sz w:val="24"/>
          <w:szCs w:val="24"/>
        </w:rPr>
        <w:t>został</w:t>
      </w:r>
      <w:r w:rsidR="0094557A" w:rsidRPr="00860FC6">
        <w:rPr>
          <w:sz w:val="24"/>
          <w:szCs w:val="24"/>
        </w:rPr>
        <w:t>y</w:t>
      </w:r>
      <w:r w:rsidRPr="00860FC6">
        <w:rPr>
          <w:sz w:val="24"/>
          <w:szCs w:val="24"/>
        </w:rPr>
        <w:t xml:space="preserve"> opublikowan</w:t>
      </w:r>
      <w:r w:rsidR="0094557A" w:rsidRPr="00860FC6">
        <w:rPr>
          <w:sz w:val="24"/>
          <w:szCs w:val="24"/>
        </w:rPr>
        <w:t xml:space="preserve">e na </w:t>
      </w:r>
      <w:r w:rsidR="0094557A" w:rsidRPr="00860FC6">
        <w:rPr>
          <w:sz w:val="24"/>
          <w:szCs w:val="24"/>
          <w:u w:val="single"/>
        </w:rPr>
        <w:t>glosujobo.olsztyn.eu</w:t>
      </w:r>
      <w:r w:rsidR="0094557A" w:rsidRPr="00860FC6">
        <w:rPr>
          <w:sz w:val="24"/>
          <w:szCs w:val="24"/>
        </w:rPr>
        <w:t>. W wyniku przeprowadzonych konsultacji społecznych w ramach budżetu obywatelskiego d</w:t>
      </w:r>
      <w:r w:rsidRPr="00860FC6">
        <w:rPr>
          <w:sz w:val="24"/>
          <w:szCs w:val="24"/>
        </w:rPr>
        <w:t>o realizacji w 202</w:t>
      </w:r>
      <w:r w:rsidR="00860FC6" w:rsidRPr="00860FC6">
        <w:rPr>
          <w:sz w:val="24"/>
          <w:szCs w:val="24"/>
        </w:rPr>
        <w:t>6</w:t>
      </w:r>
      <w:r w:rsidRPr="00860FC6">
        <w:rPr>
          <w:sz w:val="24"/>
          <w:szCs w:val="24"/>
        </w:rPr>
        <w:t xml:space="preserve"> r</w:t>
      </w:r>
      <w:r w:rsidR="00DB7870" w:rsidRPr="00860FC6">
        <w:rPr>
          <w:sz w:val="24"/>
          <w:szCs w:val="24"/>
        </w:rPr>
        <w:t>oku</w:t>
      </w:r>
      <w:r w:rsidRPr="00860FC6">
        <w:rPr>
          <w:sz w:val="24"/>
          <w:szCs w:val="24"/>
        </w:rPr>
        <w:t xml:space="preserve"> zosta</w:t>
      </w:r>
      <w:r w:rsidR="00346908" w:rsidRPr="00860FC6">
        <w:rPr>
          <w:sz w:val="24"/>
          <w:szCs w:val="24"/>
        </w:rPr>
        <w:t>ną</w:t>
      </w:r>
      <w:r w:rsidRPr="00860FC6">
        <w:rPr>
          <w:sz w:val="24"/>
          <w:szCs w:val="24"/>
        </w:rPr>
        <w:t xml:space="preserve"> skierowan</w:t>
      </w:r>
      <w:r w:rsidR="00346908" w:rsidRPr="00860FC6">
        <w:rPr>
          <w:sz w:val="24"/>
          <w:szCs w:val="24"/>
        </w:rPr>
        <w:t>e</w:t>
      </w:r>
      <w:r w:rsidRPr="00860FC6">
        <w:rPr>
          <w:sz w:val="24"/>
          <w:szCs w:val="24"/>
        </w:rPr>
        <w:t xml:space="preserve"> 3</w:t>
      </w:r>
      <w:r w:rsidR="00346908" w:rsidRPr="00860FC6">
        <w:rPr>
          <w:sz w:val="24"/>
          <w:szCs w:val="24"/>
        </w:rPr>
        <w:t>4</w:t>
      </w:r>
      <w:r w:rsidRPr="00860FC6">
        <w:rPr>
          <w:sz w:val="24"/>
          <w:szCs w:val="24"/>
        </w:rPr>
        <w:t xml:space="preserve"> projekt</w:t>
      </w:r>
      <w:r w:rsidR="00346908" w:rsidRPr="00860FC6">
        <w:rPr>
          <w:sz w:val="24"/>
          <w:szCs w:val="24"/>
        </w:rPr>
        <w:t>y</w:t>
      </w:r>
      <w:r w:rsidRPr="00860FC6">
        <w:rPr>
          <w:sz w:val="24"/>
          <w:szCs w:val="24"/>
        </w:rPr>
        <w:t xml:space="preserve"> osiedlow</w:t>
      </w:r>
      <w:r w:rsidR="00346908" w:rsidRPr="00860FC6">
        <w:rPr>
          <w:sz w:val="24"/>
          <w:szCs w:val="24"/>
        </w:rPr>
        <w:t>e</w:t>
      </w:r>
      <w:r w:rsidR="0094557A" w:rsidRPr="00860FC6">
        <w:rPr>
          <w:sz w:val="24"/>
          <w:szCs w:val="24"/>
        </w:rPr>
        <w:t>,</w:t>
      </w:r>
      <w:r w:rsidRPr="00860FC6">
        <w:rPr>
          <w:sz w:val="24"/>
          <w:szCs w:val="24"/>
        </w:rPr>
        <w:t xml:space="preserve"> a także </w:t>
      </w:r>
      <w:r w:rsidR="00860FC6" w:rsidRPr="00860FC6">
        <w:rPr>
          <w:sz w:val="24"/>
          <w:szCs w:val="24"/>
        </w:rPr>
        <w:t>4</w:t>
      </w:r>
      <w:r w:rsidRPr="00860FC6">
        <w:rPr>
          <w:sz w:val="24"/>
          <w:szCs w:val="24"/>
        </w:rPr>
        <w:t xml:space="preserve"> projekty miejskie.</w:t>
      </w:r>
      <w:r w:rsidR="00010F57" w:rsidRPr="00860FC6">
        <w:rPr>
          <w:sz w:val="24"/>
          <w:szCs w:val="24"/>
        </w:rPr>
        <w:t xml:space="preserve"> </w:t>
      </w:r>
    </w:p>
    <w:p w14:paraId="28015676" w14:textId="211C6B35" w:rsidR="00010F57" w:rsidRPr="00860FC6" w:rsidRDefault="00010F57" w:rsidP="00327DDA">
      <w:pPr>
        <w:spacing w:line="276" w:lineRule="auto"/>
        <w:jc w:val="both"/>
        <w:rPr>
          <w:sz w:val="24"/>
          <w:szCs w:val="24"/>
        </w:rPr>
      </w:pPr>
      <w:r w:rsidRPr="00860FC6">
        <w:rPr>
          <w:sz w:val="24"/>
          <w:szCs w:val="24"/>
        </w:rPr>
        <w:t>Poniżej zaprezentowano dla porównania wybrane dane i informacje dotyczące wszystkich edycji Olsztyńskiego Budżetu Obywatelskiego.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418"/>
        <w:gridCol w:w="1392"/>
        <w:gridCol w:w="12"/>
        <w:gridCol w:w="1415"/>
      </w:tblGrid>
      <w:tr w:rsidR="006909F3" w:rsidRPr="00860FC6" w14:paraId="37E8713C" w14:textId="77777777" w:rsidTr="00F33217">
        <w:trPr>
          <w:trHeight w:val="408"/>
          <w:jc w:val="center"/>
        </w:trPr>
        <w:tc>
          <w:tcPr>
            <w:tcW w:w="1271" w:type="dxa"/>
            <w:vAlign w:val="center"/>
          </w:tcPr>
          <w:p w14:paraId="31CED7D1" w14:textId="577F6C60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Edycja OBO</w:t>
            </w:r>
          </w:p>
        </w:tc>
        <w:tc>
          <w:tcPr>
            <w:tcW w:w="1418" w:type="dxa"/>
            <w:vAlign w:val="center"/>
          </w:tcPr>
          <w:p w14:paraId="673A4557" w14:textId="46A0DF2F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275" w:type="dxa"/>
            <w:vAlign w:val="center"/>
          </w:tcPr>
          <w:p w14:paraId="41830155" w14:textId="47FA7A01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Limit OBO</w:t>
            </w:r>
          </w:p>
        </w:tc>
        <w:tc>
          <w:tcPr>
            <w:tcW w:w="1418" w:type="dxa"/>
            <w:vAlign w:val="center"/>
          </w:tcPr>
          <w:p w14:paraId="267BC994" w14:textId="220F1EC6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Liczba głosów</w:t>
            </w:r>
          </w:p>
        </w:tc>
        <w:tc>
          <w:tcPr>
            <w:tcW w:w="1392" w:type="dxa"/>
            <w:vAlign w:val="center"/>
          </w:tcPr>
          <w:p w14:paraId="50FCA739" w14:textId="31F2A39F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Liczba głosujących</w:t>
            </w:r>
          </w:p>
        </w:tc>
        <w:tc>
          <w:tcPr>
            <w:tcW w:w="1427" w:type="dxa"/>
            <w:gridSpan w:val="2"/>
            <w:vAlign w:val="center"/>
          </w:tcPr>
          <w:p w14:paraId="75F0F4B3" w14:textId="37DDBF32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Liczba projektów</w:t>
            </w:r>
          </w:p>
        </w:tc>
      </w:tr>
      <w:tr w:rsidR="006909F3" w:rsidRPr="00860FC6" w14:paraId="27194274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6B4CEE86" w14:textId="4EF4AC5C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418" w:type="dxa"/>
            <w:vAlign w:val="center"/>
          </w:tcPr>
          <w:p w14:paraId="016781D2" w14:textId="3BC91947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2013/2014</w:t>
            </w:r>
          </w:p>
        </w:tc>
        <w:tc>
          <w:tcPr>
            <w:tcW w:w="1275" w:type="dxa"/>
            <w:vAlign w:val="center"/>
          </w:tcPr>
          <w:p w14:paraId="7AEC0192" w14:textId="765E4C7A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2 150 000</w:t>
            </w:r>
          </w:p>
        </w:tc>
        <w:tc>
          <w:tcPr>
            <w:tcW w:w="1418" w:type="dxa"/>
            <w:vAlign w:val="center"/>
          </w:tcPr>
          <w:p w14:paraId="1F7478CD" w14:textId="76EDB6AA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inne zasady</w:t>
            </w:r>
          </w:p>
        </w:tc>
        <w:tc>
          <w:tcPr>
            <w:tcW w:w="1392" w:type="dxa"/>
            <w:vAlign w:val="center"/>
          </w:tcPr>
          <w:p w14:paraId="5474EA86" w14:textId="5F08E5F2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vAlign w:val="center"/>
          </w:tcPr>
          <w:p w14:paraId="524B200C" w14:textId="07A8092E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6909F3" w:rsidRPr="00860FC6" w14:paraId="65635053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0F172AAB" w14:textId="5BF64B8E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1418" w:type="dxa"/>
            <w:vAlign w:val="center"/>
          </w:tcPr>
          <w:p w14:paraId="06CCA363" w14:textId="7E448294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2014/2015</w:t>
            </w:r>
          </w:p>
        </w:tc>
        <w:tc>
          <w:tcPr>
            <w:tcW w:w="1275" w:type="dxa"/>
            <w:vAlign w:val="center"/>
          </w:tcPr>
          <w:p w14:paraId="73A4C875" w14:textId="1375312D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3 300 000</w:t>
            </w:r>
          </w:p>
        </w:tc>
        <w:tc>
          <w:tcPr>
            <w:tcW w:w="1418" w:type="dxa"/>
            <w:vAlign w:val="center"/>
          </w:tcPr>
          <w:p w14:paraId="250054F9" w14:textId="18859DF5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inne zasady</w:t>
            </w:r>
          </w:p>
        </w:tc>
        <w:tc>
          <w:tcPr>
            <w:tcW w:w="1392" w:type="dxa"/>
            <w:vAlign w:val="center"/>
          </w:tcPr>
          <w:p w14:paraId="10A8481A" w14:textId="736A574B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vAlign w:val="center"/>
          </w:tcPr>
          <w:p w14:paraId="18C8AB60" w14:textId="2455F517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6909F3" w:rsidRPr="00860FC6" w14:paraId="6D9B3FD9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2E0D60D0" w14:textId="76852E9A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1418" w:type="dxa"/>
            <w:vAlign w:val="center"/>
          </w:tcPr>
          <w:p w14:paraId="5247CB2D" w14:textId="6AFDDF32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2015/2016</w:t>
            </w:r>
          </w:p>
        </w:tc>
        <w:tc>
          <w:tcPr>
            <w:tcW w:w="1275" w:type="dxa"/>
            <w:vAlign w:val="center"/>
          </w:tcPr>
          <w:p w14:paraId="274A5F5B" w14:textId="49DFB357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3 530 000</w:t>
            </w:r>
          </w:p>
        </w:tc>
        <w:tc>
          <w:tcPr>
            <w:tcW w:w="1418" w:type="dxa"/>
            <w:vAlign w:val="center"/>
          </w:tcPr>
          <w:p w14:paraId="025C87A6" w14:textId="59097FC4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14 000</w:t>
            </w:r>
          </w:p>
        </w:tc>
        <w:tc>
          <w:tcPr>
            <w:tcW w:w="1392" w:type="dxa"/>
            <w:vAlign w:val="center"/>
          </w:tcPr>
          <w:p w14:paraId="7290F290" w14:textId="51A3C50B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vAlign w:val="center"/>
          </w:tcPr>
          <w:p w14:paraId="32CC95CA" w14:textId="22E2D1A2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6909F3" w:rsidRPr="00860FC6" w14:paraId="2732EF41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77ED5407" w14:textId="042BB6E3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1418" w:type="dxa"/>
            <w:vAlign w:val="center"/>
          </w:tcPr>
          <w:p w14:paraId="66BD7578" w14:textId="4FFFC000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2016/2017</w:t>
            </w:r>
          </w:p>
        </w:tc>
        <w:tc>
          <w:tcPr>
            <w:tcW w:w="1275" w:type="dxa"/>
            <w:vAlign w:val="center"/>
          </w:tcPr>
          <w:p w14:paraId="0D507036" w14:textId="09FCBB7A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3 730 000</w:t>
            </w:r>
          </w:p>
        </w:tc>
        <w:tc>
          <w:tcPr>
            <w:tcW w:w="1418" w:type="dxa"/>
            <w:vAlign w:val="center"/>
          </w:tcPr>
          <w:p w14:paraId="7027A769" w14:textId="5C777225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25 687</w:t>
            </w:r>
          </w:p>
        </w:tc>
        <w:tc>
          <w:tcPr>
            <w:tcW w:w="1392" w:type="dxa"/>
            <w:vAlign w:val="center"/>
          </w:tcPr>
          <w:p w14:paraId="1D513D6E" w14:textId="12CB06F3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vAlign w:val="center"/>
          </w:tcPr>
          <w:p w14:paraId="3C4E6985" w14:textId="3DB67FCA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31</w:t>
            </w:r>
          </w:p>
        </w:tc>
      </w:tr>
      <w:tr w:rsidR="006909F3" w:rsidRPr="00860FC6" w14:paraId="7A03E388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68116594" w14:textId="1C13C54F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1418" w:type="dxa"/>
            <w:vAlign w:val="center"/>
          </w:tcPr>
          <w:p w14:paraId="7E72DE37" w14:textId="61B60EFA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2017/2018</w:t>
            </w:r>
          </w:p>
        </w:tc>
        <w:tc>
          <w:tcPr>
            <w:tcW w:w="1275" w:type="dxa"/>
            <w:vAlign w:val="center"/>
          </w:tcPr>
          <w:p w14:paraId="17C3E310" w14:textId="73BAA083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3 730 000</w:t>
            </w:r>
          </w:p>
        </w:tc>
        <w:tc>
          <w:tcPr>
            <w:tcW w:w="1418" w:type="dxa"/>
            <w:vAlign w:val="center"/>
          </w:tcPr>
          <w:p w14:paraId="520A346A" w14:textId="6D62DD84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43 494</w:t>
            </w:r>
          </w:p>
        </w:tc>
        <w:tc>
          <w:tcPr>
            <w:tcW w:w="1392" w:type="dxa"/>
            <w:vAlign w:val="center"/>
          </w:tcPr>
          <w:p w14:paraId="4C7227A0" w14:textId="11D6447D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vAlign w:val="center"/>
          </w:tcPr>
          <w:p w14:paraId="6C89B579" w14:textId="50AE5EA8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6909F3" w:rsidRPr="00860FC6" w14:paraId="5AA702A2" w14:textId="77777777" w:rsidTr="00F33217">
        <w:trPr>
          <w:trHeight w:val="347"/>
          <w:jc w:val="center"/>
        </w:trPr>
        <w:tc>
          <w:tcPr>
            <w:tcW w:w="1271" w:type="dxa"/>
            <w:vAlign w:val="center"/>
          </w:tcPr>
          <w:p w14:paraId="023CCCED" w14:textId="3919A05F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VI</w:t>
            </w:r>
          </w:p>
        </w:tc>
        <w:tc>
          <w:tcPr>
            <w:tcW w:w="1418" w:type="dxa"/>
            <w:vAlign w:val="center"/>
          </w:tcPr>
          <w:p w14:paraId="718E3E97" w14:textId="7E56A619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2018/2019</w:t>
            </w:r>
          </w:p>
        </w:tc>
        <w:tc>
          <w:tcPr>
            <w:tcW w:w="1275" w:type="dxa"/>
            <w:vAlign w:val="center"/>
          </w:tcPr>
          <w:p w14:paraId="79042449" w14:textId="7516301E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3 730 000</w:t>
            </w:r>
          </w:p>
        </w:tc>
        <w:tc>
          <w:tcPr>
            <w:tcW w:w="1418" w:type="dxa"/>
            <w:vAlign w:val="center"/>
          </w:tcPr>
          <w:p w14:paraId="6D6654F0" w14:textId="04D8F643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41 246</w:t>
            </w:r>
          </w:p>
        </w:tc>
        <w:tc>
          <w:tcPr>
            <w:tcW w:w="1392" w:type="dxa"/>
            <w:vAlign w:val="center"/>
          </w:tcPr>
          <w:p w14:paraId="54BA769E" w14:textId="640E2954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vAlign w:val="center"/>
          </w:tcPr>
          <w:p w14:paraId="09D56597" w14:textId="526701BC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6909F3" w:rsidRPr="00860FC6" w14:paraId="1106FF72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541CE435" w14:textId="3EF5FBE3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VII</w:t>
            </w:r>
          </w:p>
        </w:tc>
        <w:tc>
          <w:tcPr>
            <w:tcW w:w="1418" w:type="dxa"/>
            <w:vAlign w:val="center"/>
          </w:tcPr>
          <w:p w14:paraId="736B998C" w14:textId="17C13FFD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2019/2020</w:t>
            </w:r>
          </w:p>
        </w:tc>
        <w:tc>
          <w:tcPr>
            <w:tcW w:w="1275" w:type="dxa"/>
            <w:vAlign w:val="center"/>
          </w:tcPr>
          <w:p w14:paraId="01EE76F7" w14:textId="79563F46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6 400 000</w:t>
            </w:r>
          </w:p>
        </w:tc>
        <w:tc>
          <w:tcPr>
            <w:tcW w:w="1418" w:type="dxa"/>
            <w:vAlign w:val="center"/>
          </w:tcPr>
          <w:p w14:paraId="784AE810" w14:textId="126C0BA2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56 673</w:t>
            </w:r>
          </w:p>
        </w:tc>
        <w:tc>
          <w:tcPr>
            <w:tcW w:w="1392" w:type="dxa"/>
            <w:vAlign w:val="center"/>
          </w:tcPr>
          <w:p w14:paraId="1CFDC5EE" w14:textId="0E546505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vAlign w:val="center"/>
          </w:tcPr>
          <w:p w14:paraId="6CB5AEFD" w14:textId="106565C4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41</w:t>
            </w:r>
          </w:p>
        </w:tc>
      </w:tr>
      <w:tr w:rsidR="006909F3" w:rsidRPr="00860FC6" w14:paraId="65B5C681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0FE12E28" w14:textId="5310F24D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VIII</w:t>
            </w:r>
          </w:p>
        </w:tc>
        <w:tc>
          <w:tcPr>
            <w:tcW w:w="1418" w:type="dxa"/>
            <w:vAlign w:val="center"/>
          </w:tcPr>
          <w:p w14:paraId="4CB47EC9" w14:textId="5FB14651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2020/2021</w:t>
            </w:r>
          </w:p>
        </w:tc>
        <w:tc>
          <w:tcPr>
            <w:tcW w:w="1275" w:type="dxa"/>
            <w:vAlign w:val="center"/>
          </w:tcPr>
          <w:p w14:paraId="4370BF15" w14:textId="1BE31E29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6 538 221</w:t>
            </w:r>
          </w:p>
        </w:tc>
        <w:tc>
          <w:tcPr>
            <w:tcW w:w="1418" w:type="dxa"/>
            <w:vAlign w:val="center"/>
          </w:tcPr>
          <w:p w14:paraId="575F6F34" w14:textId="56070E88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51 402</w:t>
            </w:r>
          </w:p>
        </w:tc>
        <w:tc>
          <w:tcPr>
            <w:tcW w:w="1392" w:type="dxa"/>
            <w:vAlign w:val="center"/>
          </w:tcPr>
          <w:p w14:paraId="439D0F36" w14:textId="2799F6F9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17 134</w:t>
            </w:r>
          </w:p>
        </w:tc>
        <w:tc>
          <w:tcPr>
            <w:tcW w:w="1427" w:type="dxa"/>
            <w:gridSpan w:val="2"/>
            <w:vAlign w:val="center"/>
          </w:tcPr>
          <w:p w14:paraId="033A1149" w14:textId="4E9EF801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38</w:t>
            </w:r>
          </w:p>
        </w:tc>
      </w:tr>
      <w:tr w:rsidR="006909F3" w:rsidRPr="00860FC6" w14:paraId="4067D1E1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098D2A6C" w14:textId="5CCB7E0D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IX</w:t>
            </w:r>
          </w:p>
        </w:tc>
        <w:tc>
          <w:tcPr>
            <w:tcW w:w="1418" w:type="dxa"/>
            <w:vAlign w:val="center"/>
          </w:tcPr>
          <w:p w14:paraId="07A11667" w14:textId="057273D1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2021/2022</w:t>
            </w:r>
          </w:p>
        </w:tc>
        <w:tc>
          <w:tcPr>
            <w:tcW w:w="1275" w:type="dxa"/>
            <w:vAlign w:val="center"/>
          </w:tcPr>
          <w:p w14:paraId="49E5247D" w14:textId="2E266ABE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6 550 000</w:t>
            </w:r>
          </w:p>
        </w:tc>
        <w:tc>
          <w:tcPr>
            <w:tcW w:w="1418" w:type="dxa"/>
            <w:vAlign w:val="center"/>
          </w:tcPr>
          <w:p w14:paraId="76B5BCA7" w14:textId="67C55896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57 114</w:t>
            </w:r>
          </w:p>
        </w:tc>
        <w:tc>
          <w:tcPr>
            <w:tcW w:w="1392" w:type="dxa"/>
            <w:vAlign w:val="center"/>
          </w:tcPr>
          <w:p w14:paraId="48D54ED2" w14:textId="3409A233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13 642</w:t>
            </w:r>
          </w:p>
        </w:tc>
        <w:tc>
          <w:tcPr>
            <w:tcW w:w="1427" w:type="dxa"/>
            <w:gridSpan w:val="2"/>
            <w:vAlign w:val="center"/>
          </w:tcPr>
          <w:p w14:paraId="35134C6D" w14:textId="7B5D6414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F33217" w:rsidRPr="00860FC6" w14:paraId="1A8E736C" w14:textId="77777777" w:rsidTr="00F33217">
        <w:trPr>
          <w:trHeight w:val="360"/>
          <w:jc w:val="center"/>
        </w:trPr>
        <w:tc>
          <w:tcPr>
            <w:tcW w:w="8201" w:type="dxa"/>
            <w:gridSpan w:val="7"/>
            <w:vAlign w:val="center"/>
          </w:tcPr>
          <w:p w14:paraId="241D7E99" w14:textId="3A3DBC5C" w:rsidR="00F33217" w:rsidRPr="00860FC6" w:rsidRDefault="00F33217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2022/2023 Zawieszenie</w:t>
            </w:r>
          </w:p>
        </w:tc>
      </w:tr>
      <w:tr w:rsidR="006909F3" w:rsidRPr="00860FC6" w14:paraId="15697378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69EB8E3C" w14:textId="05AF8EBF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14:paraId="0CBC8A69" w14:textId="48AEB1A3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2023/2024</w:t>
            </w:r>
          </w:p>
        </w:tc>
        <w:tc>
          <w:tcPr>
            <w:tcW w:w="1275" w:type="dxa"/>
            <w:vAlign w:val="center"/>
          </w:tcPr>
          <w:p w14:paraId="3816A63A" w14:textId="7F2A7C87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7 500 000</w:t>
            </w:r>
          </w:p>
        </w:tc>
        <w:tc>
          <w:tcPr>
            <w:tcW w:w="1418" w:type="dxa"/>
            <w:vAlign w:val="center"/>
          </w:tcPr>
          <w:p w14:paraId="57F3CEDE" w14:textId="7124B1DE" w:rsidR="006909F3" w:rsidRPr="00860FC6" w:rsidRDefault="006909F3" w:rsidP="006C35A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55 527</w:t>
            </w:r>
          </w:p>
        </w:tc>
        <w:tc>
          <w:tcPr>
            <w:tcW w:w="1392" w:type="dxa"/>
            <w:vAlign w:val="center"/>
          </w:tcPr>
          <w:p w14:paraId="3E6AE311" w14:textId="0F3C78DF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14 116</w:t>
            </w:r>
          </w:p>
        </w:tc>
        <w:tc>
          <w:tcPr>
            <w:tcW w:w="1427" w:type="dxa"/>
            <w:gridSpan w:val="2"/>
            <w:vAlign w:val="center"/>
          </w:tcPr>
          <w:p w14:paraId="3F5405A5" w14:textId="79409A43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37</w:t>
            </w:r>
          </w:p>
        </w:tc>
      </w:tr>
      <w:tr w:rsidR="006909F3" w:rsidRPr="00860FC6" w14:paraId="0E8F7171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40BB1BEF" w14:textId="7DBBAE32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XI</w:t>
            </w:r>
          </w:p>
        </w:tc>
        <w:tc>
          <w:tcPr>
            <w:tcW w:w="1418" w:type="dxa"/>
            <w:vAlign w:val="center"/>
          </w:tcPr>
          <w:p w14:paraId="652B6C40" w14:textId="63C66D33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2024/2025</w:t>
            </w:r>
          </w:p>
        </w:tc>
        <w:tc>
          <w:tcPr>
            <w:tcW w:w="1275" w:type="dxa"/>
            <w:vAlign w:val="center"/>
          </w:tcPr>
          <w:p w14:paraId="4DE4B794" w14:textId="30285245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7 500 000</w:t>
            </w:r>
          </w:p>
        </w:tc>
        <w:tc>
          <w:tcPr>
            <w:tcW w:w="1418" w:type="dxa"/>
            <w:vAlign w:val="center"/>
          </w:tcPr>
          <w:p w14:paraId="5A638AEC" w14:textId="7FF3EB31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63 226</w:t>
            </w:r>
          </w:p>
        </w:tc>
        <w:tc>
          <w:tcPr>
            <w:tcW w:w="1392" w:type="dxa"/>
            <w:vAlign w:val="center"/>
          </w:tcPr>
          <w:p w14:paraId="017AB20F" w14:textId="5C551B89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16 750</w:t>
            </w:r>
          </w:p>
        </w:tc>
        <w:tc>
          <w:tcPr>
            <w:tcW w:w="1427" w:type="dxa"/>
            <w:gridSpan w:val="2"/>
            <w:vAlign w:val="center"/>
          </w:tcPr>
          <w:p w14:paraId="37D557A0" w14:textId="2595DE37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860FC6" w:rsidRPr="00860FC6" w14:paraId="25365869" w14:textId="77777777" w:rsidTr="00F33217">
        <w:trPr>
          <w:trHeight w:val="360"/>
          <w:jc w:val="center"/>
        </w:trPr>
        <w:tc>
          <w:tcPr>
            <w:tcW w:w="1271" w:type="dxa"/>
            <w:vAlign w:val="center"/>
          </w:tcPr>
          <w:p w14:paraId="413D08FB" w14:textId="58303C8C" w:rsidR="00860FC6" w:rsidRPr="00860FC6" w:rsidRDefault="00860FC6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XII</w:t>
            </w:r>
          </w:p>
        </w:tc>
        <w:tc>
          <w:tcPr>
            <w:tcW w:w="1418" w:type="dxa"/>
            <w:vAlign w:val="center"/>
          </w:tcPr>
          <w:p w14:paraId="5D8E60BF" w14:textId="3F034061" w:rsidR="00860FC6" w:rsidRPr="00860FC6" w:rsidRDefault="00860FC6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2025/2026</w:t>
            </w:r>
          </w:p>
        </w:tc>
        <w:tc>
          <w:tcPr>
            <w:tcW w:w="1275" w:type="dxa"/>
            <w:vAlign w:val="center"/>
          </w:tcPr>
          <w:p w14:paraId="3A2257E1" w14:textId="487E8489" w:rsidR="00860FC6" w:rsidRPr="00860FC6" w:rsidRDefault="00860FC6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10 500 000</w:t>
            </w:r>
          </w:p>
        </w:tc>
        <w:tc>
          <w:tcPr>
            <w:tcW w:w="1418" w:type="dxa"/>
            <w:vAlign w:val="center"/>
          </w:tcPr>
          <w:p w14:paraId="52921A12" w14:textId="355A9F15" w:rsidR="00860FC6" w:rsidRPr="00860FC6" w:rsidRDefault="00860FC6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64 733</w:t>
            </w:r>
          </w:p>
        </w:tc>
        <w:tc>
          <w:tcPr>
            <w:tcW w:w="1392" w:type="dxa"/>
            <w:vAlign w:val="center"/>
          </w:tcPr>
          <w:p w14:paraId="49FEFB61" w14:textId="04D68C91" w:rsidR="00860FC6" w:rsidRPr="00860FC6" w:rsidRDefault="00860FC6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13 572</w:t>
            </w:r>
          </w:p>
        </w:tc>
        <w:tc>
          <w:tcPr>
            <w:tcW w:w="1427" w:type="dxa"/>
            <w:gridSpan w:val="2"/>
            <w:vAlign w:val="center"/>
          </w:tcPr>
          <w:p w14:paraId="55FEA615" w14:textId="613C3CC5" w:rsidR="00860FC6" w:rsidRPr="00860FC6" w:rsidRDefault="00860FC6" w:rsidP="00CE15C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0FC6">
              <w:rPr>
                <w:rFonts w:cstheme="minorHAnsi"/>
                <w:sz w:val="20"/>
                <w:szCs w:val="20"/>
              </w:rPr>
              <w:t>38</w:t>
            </w:r>
          </w:p>
        </w:tc>
      </w:tr>
      <w:tr w:rsidR="006909F3" w:rsidRPr="00860FC6" w14:paraId="73EB430B" w14:textId="77777777" w:rsidTr="00F33217">
        <w:trPr>
          <w:trHeight w:val="366"/>
          <w:jc w:val="center"/>
        </w:trPr>
        <w:tc>
          <w:tcPr>
            <w:tcW w:w="2689" w:type="dxa"/>
            <w:gridSpan w:val="2"/>
            <w:vAlign w:val="center"/>
          </w:tcPr>
          <w:p w14:paraId="16249479" w14:textId="346839C4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5" w:type="dxa"/>
            <w:vAlign w:val="center"/>
          </w:tcPr>
          <w:p w14:paraId="1460B130" w14:textId="206D9FAD" w:rsidR="006909F3" w:rsidRPr="00860FC6" w:rsidRDefault="00860FC6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65 158 221</w:t>
            </w:r>
          </w:p>
        </w:tc>
        <w:tc>
          <w:tcPr>
            <w:tcW w:w="2822" w:type="dxa"/>
            <w:gridSpan w:val="3"/>
            <w:vAlign w:val="center"/>
          </w:tcPr>
          <w:p w14:paraId="35D6AFED" w14:textId="0CE1DBF3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5" w:type="dxa"/>
            <w:vAlign w:val="center"/>
          </w:tcPr>
          <w:p w14:paraId="58F6175D" w14:textId="704396D8" w:rsidR="006909F3" w:rsidRPr="00860FC6" w:rsidRDefault="006909F3" w:rsidP="00CE15C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60FC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60FC6" w:rsidRPr="00860FC6">
              <w:rPr>
                <w:rFonts w:cstheme="minorHAnsi"/>
                <w:b/>
                <w:bCs/>
                <w:sz w:val="20"/>
                <w:szCs w:val="20"/>
              </w:rPr>
              <w:t>98</w:t>
            </w:r>
          </w:p>
        </w:tc>
      </w:tr>
    </w:tbl>
    <w:p w14:paraId="72E541C3" w14:textId="133CDDFA" w:rsidR="004E4626" w:rsidRPr="00ED5575" w:rsidRDefault="004E4626" w:rsidP="00414986">
      <w:pPr>
        <w:spacing w:line="276" w:lineRule="auto"/>
        <w:jc w:val="both"/>
        <w:rPr>
          <w:sz w:val="24"/>
          <w:szCs w:val="24"/>
          <w:highlight w:val="yellow"/>
        </w:rPr>
      </w:pPr>
    </w:p>
    <w:p w14:paraId="3268AFF0" w14:textId="688CD152" w:rsidR="003D741B" w:rsidRDefault="00414986" w:rsidP="000A0EBB">
      <w:pPr>
        <w:pStyle w:val="Nagwek1"/>
        <w:rPr>
          <w:color w:val="auto"/>
        </w:rPr>
      </w:pPr>
      <w:bookmarkStart w:id="3" w:name="_Toc207219880"/>
      <w:r w:rsidRPr="007C3025">
        <w:rPr>
          <w:color w:val="auto"/>
        </w:rPr>
        <w:lastRenderedPageBreak/>
        <w:t>2</w:t>
      </w:r>
      <w:r w:rsidR="00D512D7" w:rsidRPr="007C3025">
        <w:rPr>
          <w:color w:val="auto"/>
        </w:rPr>
        <w:t xml:space="preserve">. </w:t>
      </w:r>
      <w:r w:rsidR="003D741B" w:rsidRPr="007C3025">
        <w:rPr>
          <w:color w:val="auto"/>
        </w:rPr>
        <w:t>Praktyka głosowania elektronicznego w Budżetach Obywatelskich w Polsce</w:t>
      </w:r>
      <w:bookmarkEnd w:id="3"/>
    </w:p>
    <w:p w14:paraId="04DE4C43" w14:textId="3D0ABC98" w:rsidR="000D776E" w:rsidRDefault="003656F0" w:rsidP="000D77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Tematem przewodnim ewaluacji XII edycji OBO jest głosowanie, w szczególności aspekt głosowania elektronicznego. Zgodnie z rekomendacjami z poprzednich procesów ewaluacyjnych Miasto Olsztyn stopniowo wprowadza głosowanie elektroniczne, ograniczając możliwości głosowania na kartach w formie papierowej, co jest podyktowane m.in. potrzebą usprawnienia procesu głosowania, zmniejszeniem liczby kart nieważnych oraz większą przejrzystością procedury. Takie rozwiązania funkcjonują już od lat w innych miastach w Polsce, dlatego w ramach ewaluacji postanowiono je przenalizować i przytoczyć ich przykłady. </w:t>
      </w:r>
    </w:p>
    <w:p w14:paraId="5AD3B468" w14:textId="01B67EE4" w:rsidR="000D776E" w:rsidRPr="000D776E" w:rsidRDefault="000D776E" w:rsidP="000D776E">
      <w:pPr>
        <w:spacing w:after="60"/>
        <w:jc w:val="both"/>
        <w:rPr>
          <w:sz w:val="24"/>
          <w:szCs w:val="24"/>
        </w:rPr>
      </w:pPr>
      <w:r w:rsidRPr="000D776E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9956EDB" wp14:editId="6AF5F1C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478280" cy="1209040"/>
            <wp:effectExtent l="0" t="0" r="7620" b="0"/>
            <wp:wrapTight wrapText="bothSides">
              <wp:wrapPolygon edited="0">
                <wp:start x="0" y="0"/>
                <wp:lineTo x="0" y="21101"/>
                <wp:lineTo x="21433" y="21101"/>
                <wp:lineTo x="21433" y="0"/>
                <wp:lineTo x="0" y="0"/>
              </wp:wrapPolygon>
            </wp:wrapTight>
            <wp:docPr id="620156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5659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677" cy="1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Zgodnie z </w:t>
      </w:r>
      <w:r w:rsidRPr="000D776E">
        <w:rPr>
          <w:i/>
          <w:iCs/>
          <w:sz w:val="24"/>
          <w:szCs w:val="24"/>
        </w:rPr>
        <w:t>Uchwałą Nr VII/108/24 Rady Miasta Białystok z dnia 21 października 2024 r. w sprawie konsultacji społecznych z mieszkańcami Miasta Białegostoku dotyczących budżetu obywatelskiego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0D776E">
        <w:rPr>
          <w:sz w:val="24"/>
          <w:szCs w:val="24"/>
        </w:rPr>
        <w:t>yboru projektów dokonują mieszkańcy w głosowaniu bezpośrednim</w:t>
      </w:r>
      <w:r>
        <w:rPr>
          <w:sz w:val="24"/>
          <w:szCs w:val="24"/>
        </w:rPr>
        <w:t xml:space="preserve">. Głosowanie polega na </w:t>
      </w:r>
      <w:r w:rsidRPr="000D776E">
        <w:rPr>
          <w:sz w:val="24"/>
          <w:szCs w:val="24"/>
        </w:rPr>
        <w:t xml:space="preserve">wypełnieniu wyłącznie jednej karty do głosowania w jednej z form: </w:t>
      </w:r>
    </w:p>
    <w:p w14:paraId="06BCD413" w14:textId="766196D4" w:rsidR="000D776E" w:rsidRPr="000D776E" w:rsidRDefault="000D776E" w:rsidP="00BE6173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sz w:val="24"/>
          <w:szCs w:val="24"/>
        </w:rPr>
      </w:pPr>
      <w:r w:rsidRPr="000D776E">
        <w:rPr>
          <w:sz w:val="24"/>
          <w:szCs w:val="24"/>
        </w:rPr>
        <w:t xml:space="preserve">papierowej </w:t>
      </w:r>
      <w:r>
        <w:rPr>
          <w:sz w:val="24"/>
          <w:szCs w:val="24"/>
        </w:rPr>
        <w:t>– w</w:t>
      </w:r>
      <w:r w:rsidRPr="000D776E">
        <w:rPr>
          <w:sz w:val="24"/>
          <w:szCs w:val="24"/>
        </w:rPr>
        <w:t xml:space="preserve"> jednym z wyznaczonych punktów do głosowania, określonych zarządzeniem Prezydenta; </w:t>
      </w:r>
    </w:p>
    <w:p w14:paraId="30DE55BC" w14:textId="4602E034" w:rsidR="000D776E" w:rsidRPr="000D776E" w:rsidRDefault="000D776E" w:rsidP="00BE617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D776E">
        <w:rPr>
          <w:sz w:val="24"/>
          <w:szCs w:val="24"/>
        </w:rPr>
        <w:t xml:space="preserve">elektronicznej </w:t>
      </w:r>
      <w:r>
        <w:rPr>
          <w:sz w:val="24"/>
          <w:szCs w:val="24"/>
        </w:rPr>
        <w:t>–</w:t>
      </w:r>
      <w:r w:rsidRPr="000D776E">
        <w:rPr>
          <w:sz w:val="24"/>
          <w:szCs w:val="24"/>
        </w:rPr>
        <w:t xml:space="preserve"> karta elektroniczna zostanie udostępniona na miejskiej stronie internetowej od pierwszego dnia głosowania.</w:t>
      </w:r>
    </w:p>
    <w:p w14:paraId="67857190" w14:textId="6642B054" w:rsidR="000D776E" w:rsidRPr="000D776E" w:rsidRDefault="000D776E" w:rsidP="000D776E">
      <w:pPr>
        <w:jc w:val="both"/>
        <w:rPr>
          <w:sz w:val="24"/>
          <w:szCs w:val="24"/>
        </w:rPr>
      </w:pPr>
      <w:r w:rsidRPr="000D776E">
        <w:rPr>
          <w:sz w:val="24"/>
          <w:szCs w:val="24"/>
        </w:rPr>
        <w:t>Zarządzeniem Nr 727/25 Prezydenta Miasta Białegostoku z dnia 13 sierpnia 2025 r. określono</w:t>
      </w:r>
      <w:r>
        <w:rPr>
          <w:sz w:val="24"/>
          <w:szCs w:val="24"/>
        </w:rPr>
        <w:t xml:space="preserve"> </w:t>
      </w:r>
      <w:r w:rsidRPr="000D776E">
        <w:rPr>
          <w:sz w:val="24"/>
          <w:szCs w:val="24"/>
        </w:rPr>
        <w:t>punkty do głosowania w formie papierowej</w:t>
      </w:r>
      <w:r>
        <w:rPr>
          <w:sz w:val="24"/>
          <w:szCs w:val="24"/>
        </w:rPr>
        <w:t xml:space="preserve">. Są to 4 </w:t>
      </w:r>
      <w:r w:rsidRPr="000D776E">
        <w:rPr>
          <w:sz w:val="24"/>
          <w:szCs w:val="24"/>
        </w:rPr>
        <w:t>budynki Urzędu Miejskiego w Białymstoku</w:t>
      </w:r>
      <w:r>
        <w:rPr>
          <w:sz w:val="24"/>
          <w:szCs w:val="24"/>
        </w:rPr>
        <w:t xml:space="preserve"> oraz </w:t>
      </w:r>
      <w:r w:rsidRPr="000D776E">
        <w:rPr>
          <w:sz w:val="24"/>
          <w:szCs w:val="24"/>
        </w:rPr>
        <w:t>mobilny punkt do głosowania funkcjonujący zgodnie z harmonogramem, który zostanie udostępniony na www.bialystok.pl oraz www.cas.bialystok.pl.</w:t>
      </w:r>
    </w:p>
    <w:p w14:paraId="10905B0D" w14:textId="59DCFD24" w:rsidR="00FA5B66" w:rsidRDefault="00FA5B66" w:rsidP="00FA5B66">
      <w:pPr>
        <w:jc w:val="both"/>
        <w:rPr>
          <w:sz w:val="24"/>
          <w:szCs w:val="24"/>
        </w:rPr>
      </w:pPr>
      <w:r w:rsidRPr="00FA5B66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E4A3760" wp14:editId="7DBEAD1C">
            <wp:simplePos x="0" y="0"/>
            <wp:positionH relativeFrom="margin">
              <wp:posOffset>1805305</wp:posOffset>
            </wp:positionH>
            <wp:positionV relativeFrom="paragraph">
              <wp:posOffset>106045</wp:posOffset>
            </wp:positionV>
            <wp:extent cx="3956050" cy="688340"/>
            <wp:effectExtent l="0" t="0" r="6350" b="0"/>
            <wp:wrapTight wrapText="bothSides">
              <wp:wrapPolygon edited="0">
                <wp:start x="0" y="0"/>
                <wp:lineTo x="0" y="20923"/>
                <wp:lineTo x="21531" y="20923"/>
                <wp:lineTo x="21531" y="0"/>
                <wp:lineTo x="0" y="0"/>
              </wp:wrapPolygon>
            </wp:wrapTight>
            <wp:docPr id="18901300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3005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B66">
        <w:rPr>
          <w:sz w:val="24"/>
          <w:szCs w:val="24"/>
        </w:rPr>
        <w:t>Zasady głosowania w Budżecie Obywatelskim w Gdańsku określone są w</w:t>
      </w:r>
      <w:r>
        <w:rPr>
          <w:sz w:val="24"/>
          <w:szCs w:val="24"/>
        </w:rPr>
        <w:t xml:space="preserve"> </w:t>
      </w:r>
      <w:r w:rsidRPr="00FA5B66">
        <w:rPr>
          <w:i/>
          <w:iCs/>
          <w:sz w:val="24"/>
          <w:szCs w:val="24"/>
        </w:rPr>
        <w:t>Uchwale Nr V/29/2019 Rady Miasta Gdańska z dnia 31 stycznia 2019 r. w sprawie określenia zasad i trybu przeprowadzania konsultacji społecznych budżetu obywatelskiego z mieszkańcami miasta Gdańska</w:t>
      </w:r>
      <w:r w:rsidRPr="00FA5B66">
        <w:rPr>
          <w:sz w:val="24"/>
          <w:szCs w:val="24"/>
        </w:rPr>
        <w:t xml:space="preserve">. W świetle § 14 ust. 3 tej uchwały głosowanie odbywa się w formie elektronicznej za pomocą interaktywnego formularza. Jednocześnie każdorazowo wyznaczone zostaną punkty konsultacyjne na terenie Miasta Gdańska, w których mieszkańcy będą mogli zagłosować. Za wyznaczenie punktów odpowiada Prezydent. Natomiast w </w:t>
      </w:r>
      <w:r w:rsidRPr="00FA5B66">
        <w:rPr>
          <w:i/>
          <w:iCs/>
          <w:sz w:val="24"/>
          <w:szCs w:val="24"/>
        </w:rPr>
        <w:t>Zarządzeniu Nr 281/25 Prezydenta Miasta Gdańska z dnia 14 lutego 2025 r. w sprawie przeprowadzenia na terenie Miasta Gdańska konsultacji społecznych projektu „Budżet Obywatelski 2026 w Gdańsku”</w:t>
      </w:r>
      <w:r>
        <w:rPr>
          <w:sz w:val="24"/>
          <w:szCs w:val="24"/>
        </w:rPr>
        <w:t xml:space="preserve"> czytamy, że na czas </w:t>
      </w:r>
      <w:r w:rsidRPr="00FA5B66">
        <w:rPr>
          <w:sz w:val="24"/>
          <w:szCs w:val="24"/>
        </w:rPr>
        <w:t>głosowania, mogą zostać ustalone punkty konsultacyjne na terenie miasta Gdańska,</w:t>
      </w:r>
      <w:r>
        <w:rPr>
          <w:sz w:val="24"/>
          <w:szCs w:val="24"/>
        </w:rPr>
        <w:t xml:space="preserve"> </w:t>
      </w:r>
      <w:r w:rsidRPr="00FA5B66">
        <w:rPr>
          <w:sz w:val="24"/>
          <w:szCs w:val="24"/>
        </w:rPr>
        <w:t>w których mieszkańcy będą mogli zagłosować. Lista punktów będzie umieszczona na stronie internetowej.</w:t>
      </w:r>
      <w:r>
        <w:rPr>
          <w:sz w:val="24"/>
          <w:szCs w:val="24"/>
        </w:rPr>
        <w:t xml:space="preserve"> W momencie opracowywania niniejszego raportu lista punktów jeszcze nie została udostępniona.</w:t>
      </w:r>
    </w:p>
    <w:p w14:paraId="4DE42993" w14:textId="0DE83A47" w:rsidR="008A418C" w:rsidRDefault="006B4530" w:rsidP="008A418C">
      <w:pPr>
        <w:spacing w:after="60"/>
        <w:jc w:val="both"/>
        <w:rPr>
          <w:sz w:val="24"/>
          <w:szCs w:val="24"/>
        </w:rPr>
      </w:pPr>
      <w:r w:rsidRPr="006B4530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1C99DCD0" wp14:editId="13DB3E10">
            <wp:simplePos x="0" y="0"/>
            <wp:positionH relativeFrom="margin">
              <wp:posOffset>-635</wp:posOffset>
            </wp:positionH>
            <wp:positionV relativeFrom="paragraph">
              <wp:posOffset>79375</wp:posOffset>
            </wp:positionV>
            <wp:extent cx="2950845" cy="1645920"/>
            <wp:effectExtent l="0" t="0" r="1905" b="0"/>
            <wp:wrapTight wrapText="bothSides">
              <wp:wrapPolygon edited="0">
                <wp:start x="0" y="0"/>
                <wp:lineTo x="0" y="21250"/>
                <wp:lineTo x="21474" y="21250"/>
                <wp:lineTo x="21474" y="0"/>
                <wp:lineTo x="0" y="0"/>
              </wp:wrapPolygon>
            </wp:wrapTight>
            <wp:docPr id="13900433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4337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227">
        <w:rPr>
          <w:sz w:val="24"/>
          <w:szCs w:val="24"/>
        </w:rPr>
        <w:t>Zasady i tryb Poznańskiego Budżetu Obywatelskiego, stanowiące Załącznik nr 1 do Uchwały Nr XVII/318/IX/2025 Rady Miasta Poznania z dnia 1 kwietnia 2025 roku</w:t>
      </w:r>
      <w:r w:rsidR="008A418C">
        <w:rPr>
          <w:sz w:val="24"/>
          <w:szCs w:val="24"/>
        </w:rPr>
        <w:t>, wskazują, że g</w:t>
      </w:r>
      <w:r w:rsidR="008A418C" w:rsidRPr="008A418C">
        <w:rPr>
          <w:sz w:val="24"/>
          <w:szCs w:val="24"/>
        </w:rPr>
        <w:t>łosowanie odbywa się poprzez wypełnienie formularza głosowania w wersji elektronicznej, dostępnego w serwisie PBO26</w:t>
      </w:r>
      <w:r w:rsidR="008A418C">
        <w:rPr>
          <w:sz w:val="24"/>
          <w:szCs w:val="24"/>
        </w:rPr>
        <w:t xml:space="preserve">. </w:t>
      </w:r>
      <w:r w:rsidR="008A418C" w:rsidRPr="008A418C">
        <w:rPr>
          <w:sz w:val="24"/>
          <w:szCs w:val="24"/>
        </w:rPr>
        <w:t>Gabinet Prezydenta Urzędu może wyznaczać w Poznaniu dodatkowe stacjonarne punkty do głosowania</w:t>
      </w:r>
      <w:r w:rsidR="008A418C">
        <w:rPr>
          <w:sz w:val="24"/>
          <w:szCs w:val="24"/>
        </w:rPr>
        <w:t xml:space="preserve">. Możliwe jest także tworzenie punktów do głosowania przez przedstawicieli rad osiedli, przy czym muszą one spełniać szereg warunków tj. </w:t>
      </w:r>
    </w:p>
    <w:p w14:paraId="095BA2CD" w14:textId="77777777" w:rsidR="008A418C" w:rsidRDefault="008A418C" w:rsidP="00BE6173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 w:rsidRPr="008A418C">
        <w:rPr>
          <w:sz w:val="24"/>
          <w:szCs w:val="24"/>
        </w:rPr>
        <w:t xml:space="preserve">urządzenie elektroniczne udostępnione będzie osobie, która chce oddać swój głos na wybrane przez siebie projekty, </w:t>
      </w:r>
      <w:r>
        <w:rPr>
          <w:sz w:val="24"/>
          <w:szCs w:val="24"/>
        </w:rPr>
        <w:t>a</w:t>
      </w:r>
      <w:r w:rsidRPr="008A418C">
        <w:rPr>
          <w:sz w:val="24"/>
          <w:szCs w:val="24"/>
        </w:rPr>
        <w:t xml:space="preserve"> głosowanie </w:t>
      </w:r>
      <w:r>
        <w:rPr>
          <w:sz w:val="24"/>
          <w:szCs w:val="24"/>
        </w:rPr>
        <w:t>musi odbyć się</w:t>
      </w:r>
      <w:r w:rsidRPr="008A418C">
        <w:rPr>
          <w:sz w:val="24"/>
          <w:szCs w:val="24"/>
        </w:rPr>
        <w:t xml:space="preserve"> zgodnie z jej wolą; </w:t>
      </w:r>
    </w:p>
    <w:p w14:paraId="684EA8CA" w14:textId="77777777" w:rsidR="008A418C" w:rsidRDefault="008A418C" w:rsidP="00BE6173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 w:rsidRPr="008A418C">
        <w:rPr>
          <w:sz w:val="24"/>
          <w:szCs w:val="24"/>
        </w:rPr>
        <w:t xml:space="preserve">punkty </w:t>
      </w:r>
      <w:r>
        <w:rPr>
          <w:sz w:val="24"/>
          <w:szCs w:val="24"/>
        </w:rPr>
        <w:t>mają być</w:t>
      </w:r>
      <w:r w:rsidRPr="008A418C">
        <w:rPr>
          <w:sz w:val="24"/>
          <w:szCs w:val="24"/>
        </w:rPr>
        <w:t xml:space="preserve"> oznaczone w sposób jednoznacznie wskazujący, że nie są punktami organizowanymi przez Miasto; </w:t>
      </w:r>
    </w:p>
    <w:p w14:paraId="21854924" w14:textId="77777777" w:rsidR="008A418C" w:rsidRDefault="008A418C" w:rsidP="00BE6173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 w:rsidRPr="008A418C">
        <w:rPr>
          <w:sz w:val="24"/>
          <w:szCs w:val="24"/>
        </w:rPr>
        <w:t xml:space="preserve">organizator punktu, na minimum 2 dni robocze przed </w:t>
      </w:r>
      <w:r>
        <w:rPr>
          <w:sz w:val="24"/>
          <w:szCs w:val="24"/>
        </w:rPr>
        <w:t xml:space="preserve">jego </w:t>
      </w:r>
      <w:r w:rsidRPr="008A418C">
        <w:rPr>
          <w:sz w:val="24"/>
          <w:szCs w:val="24"/>
        </w:rPr>
        <w:t xml:space="preserve">uruchomieniem </w:t>
      </w:r>
      <w:r>
        <w:rPr>
          <w:sz w:val="24"/>
          <w:szCs w:val="24"/>
        </w:rPr>
        <w:t xml:space="preserve">musi przesłać </w:t>
      </w:r>
      <w:r w:rsidRPr="008A418C">
        <w:rPr>
          <w:sz w:val="24"/>
          <w:szCs w:val="24"/>
        </w:rPr>
        <w:t xml:space="preserve">do Gabinetu Prezydenta Urzędu adres IP komputera, z którego będą zbierane głosy mieszkańców; </w:t>
      </w:r>
    </w:p>
    <w:p w14:paraId="6C3A016C" w14:textId="726F3A02" w:rsidR="008A418C" w:rsidRPr="001A50B9" w:rsidRDefault="008A418C" w:rsidP="00BE617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8A418C">
        <w:rPr>
          <w:sz w:val="24"/>
          <w:szCs w:val="24"/>
        </w:rPr>
        <w:t>organizator punktu, na minimum 2 dni robocze przed uruchomieniem punktu, prześle do Gabinetu Prezydenta Urzędu skan lub zdjęcie podpisanego oświadczenia</w:t>
      </w:r>
      <w:r>
        <w:rPr>
          <w:sz w:val="24"/>
          <w:szCs w:val="24"/>
        </w:rPr>
        <w:t xml:space="preserve"> o utworzeniu punktu do głosowania.</w:t>
      </w:r>
    </w:p>
    <w:p w14:paraId="5563D193" w14:textId="0658A4F1" w:rsidR="008A418C" w:rsidRPr="008A418C" w:rsidRDefault="001A50B9" w:rsidP="00FA5B66">
      <w:pPr>
        <w:jc w:val="both"/>
        <w:rPr>
          <w:sz w:val="28"/>
          <w:szCs w:val="28"/>
        </w:rPr>
      </w:pPr>
      <w:r w:rsidRPr="001A50B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4CF47325" wp14:editId="0461AFEB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360680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448" y="21214"/>
                <wp:lineTo x="21448" y="0"/>
                <wp:lineTo x="0" y="0"/>
              </wp:wrapPolygon>
            </wp:wrapTight>
            <wp:docPr id="1695978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7839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FE2" w:rsidRPr="00B52FE2">
        <w:rPr>
          <w:sz w:val="24"/>
          <w:szCs w:val="24"/>
        </w:rPr>
        <w:t>Zasady przygotowania i realizacji budżetu obywatelskiego w Opolu</w:t>
      </w:r>
      <w:r w:rsidR="00B52FE2">
        <w:rPr>
          <w:sz w:val="24"/>
          <w:szCs w:val="24"/>
        </w:rPr>
        <w:t xml:space="preserve">, stanowiące Załącznik do </w:t>
      </w:r>
      <w:r w:rsidRPr="001A50B9">
        <w:rPr>
          <w:i/>
          <w:iCs/>
          <w:sz w:val="24"/>
          <w:szCs w:val="24"/>
        </w:rPr>
        <w:t>U</w:t>
      </w:r>
      <w:r w:rsidR="00B52FE2" w:rsidRPr="001A50B9">
        <w:rPr>
          <w:i/>
          <w:iCs/>
          <w:sz w:val="24"/>
          <w:szCs w:val="24"/>
        </w:rPr>
        <w:t>chwały nr VI/110/19 Rady Miasta Opola z dnia 28 lutego 2019 r.</w:t>
      </w:r>
      <w:r>
        <w:rPr>
          <w:sz w:val="24"/>
          <w:szCs w:val="24"/>
        </w:rPr>
        <w:t xml:space="preserve">, wskazują, że głosowanie odbywa się </w:t>
      </w:r>
      <w:r w:rsidRPr="001A50B9">
        <w:rPr>
          <w:sz w:val="24"/>
          <w:szCs w:val="24"/>
        </w:rPr>
        <w:t>za pośrednictwem dedykowanej platformy internetowej, również w zorganizowanych na terenie Miasta punktach do głosowania</w:t>
      </w:r>
      <w:r>
        <w:rPr>
          <w:sz w:val="24"/>
          <w:szCs w:val="24"/>
        </w:rPr>
        <w:t xml:space="preserve">. </w:t>
      </w:r>
      <w:r w:rsidRPr="001A50B9">
        <w:rPr>
          <w:sz w:val="24"/>
          <w:szCs w:val="24"/>
        </w:rPr>
        <w:t>Głosowanie jest możliwe z dowolnego komputera lub na stanowisku pomocy elektronicznego oddania głosu, zorganizowanego przez Prezydenta</w:t>
      </w:r>
      <w:r>
        <w:rPr>
          <w:sz w:val="24"/>
          <w:szCs w:val="24"/>
        </w:rPr>
        <w:t xml:space="preserve">. </w:t>
      </w:r>
    </w:p>
    <w:p w14:paraId="4FE8114A" w14:textId="77777777" w:rsidR="008A418C" w:rsidRPr="008A418C" w:rsidRDefault="008A418C" w:rsidP="00FA5B66">
      <w:pPr>
        <w:jc w:val="both"/>
        <w:rPr>
          <w:sz w:val="28"/>
          <w:szCs w:val="28"/>
        </w:rPr>
      </w:pPr>
    </w:p>
    <w:p w14:paraId="429BC41A" w14:textId="77777777" w:rsidR="008A418C" w:rsidRPr="00FA5B66" w:rsidRDefault="008A418C" w:rsidP="00FA5B66">
      <w:pPr>
        <w:jc w:val="both"/>
        <w:rPr>
          <w:sz w:val="24"/>
          <w:szCs w:val="24"/>
        </w:rPr>
      </w:pPr>
    </w:p>
    <w:p w14:paraId="2ECAEED2" w14:textId="77777777" w:rsidR="003D741B" w:rsidRDefault="003D741B" w:rsidP="000A0EBB">
      <w:pPr>
        <w:pStyle w:val="Nagwek1"/>
        <w:rPr>
          <w:color w:val="auto"/>
        </w:rPr>
      </w:pPr>
    </w:p>
    <w:p w14:paraId="2B9C971D" w14:textId="77777777" w:rsidR="003D741B" w:rsidRDefault="003D741B" w:rsidP="000A0EBB">
      <w:pPr>
        <w:pStyle w:val="Nagwek1"/>
        <w:rPr>
          <w:color w:val="auto"/>
        </w:rPr>
      </w:pPr>
    </w:p>
    <w:p w14:paraId="00ACA81F" w14:textId="7D027D08" w:rsidR="003D741B" w:rsidRDefault="003D741B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30A21ABB" w14:textId="37E23B1C" w:rsidR="004E4626" w:rsidRPr="000332E1" w:rsidRDefault="003D741B" w:rsidP="000A0EBB">
      <w:pPr>
        <w:pStyle w:val="Nagwek1"/>
        <w:rPr>
          <w:color w:val="auto"/>
        </w:rPr>
      </w:pPr>
      <w:bookmarkStart w:id="4" w:name="_Toc207219881"/>
      <w:r>
        <w:rPr>
          <w:color w:val="auto"/>
        </w:rPr>
        <w:lastRenderedPageBreak/>
        <w:t xml:space="preserve">3. </w:t>
      </w:r>
      <w:r w:rsidR="008F4250" w:rsidRPr="000332E1">
        <w:rPr>
          <w:color w:val="auto"/>
        </w:rPr>
        <w:t xml:space="preserve">Wyniki badania ankietowego </w:t>
      </w:r>
      <w:r w:rsidR="00860FC6" w:rsidRPr="000332E1">
        <w:rPr>
          <w:color w:val="auto"/>
        </w:rPr>
        <w:t>mieszkańców Olsztyna</w:t>
      </w:r>
      <w:bookmarkEnd w:id="4"/>
    </w:p>
    <w:p w14:paraId="082C6340" w14:textId="38FC386B" w:rsidR="000332E1" w:rsidRPr="000332E1" w:rsidRDefault="000332E1" w:rsidP="00126C00">
      <w:pPr>
        <w:spacing w:after="60" w:line="276" w:lineRule="auto"/>
        <w:jc w:val="both"/>
        <w:rPr>
          <w:sz w:val="24"/>
          <w:szCs w:val="24"/>
        </w:rPr>
      </w:pPr>
      <w:r w:rsidRPr="000332E1">
        <w:rPr>
          <w:sz w:val="24"/>
          <w:szCs w:val="24"/>
        </w:rPr>
        <w:t>W badaniu ankietowym wzięło udział 97 mieszkanek i mieszkańców Olsztyna</w:t>
      </w:r>
      <w:r>
        <w:rPr>
          <w:sz w:val="24"/>
          <w:szCs w:val="24"/>
        </w:rPr>
        <w:t>, wśród których były 62 kobiety i 33 mężczyzn. Ponadto 1 osoba wskazała inną płeć i również 1 osoba zadeklarowała, że nie chce podawać swojej płci</w:t>
      </w:r>
      <w:r w:rsidR="00126C00">
        <w:rPr>
          <w:rStyle w:val="Odwoanieprzypisudolnego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14:paraId="27D10BFC" w14:textId="762F5E8F" w:rsidR="000332E1" w:rsidRPr="000332E1" w:rsidRDefault="000332E1" w:rsidP="000332E1">
      <w:pPr>
        <w:pStyle w:val="Legenda"/>
        <w:jc w:val="center"/>
        <w:rPr>
          <w:b/>
          <w:bCs/>
          <w:i w:val="0"/>
          <w:iCs w:val="0"/>
          <w:color w:val="auto"/>
          <w:sz w:val="28"/>
          <w:szCs w:val="28"/>
          <w:highlight w:val="yellow"/>
        </w:rPr>
      </w:pPr>
      <w:r w:rsidRPr="000332E1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0332E1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0332E1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0332E1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E67F4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0332E1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0332E1">
        <w:rPr>
          <w:b/>
          <w:bCs/>
          <w:i w:val="0"/>
          <w:iCs w:val="0"/>
          <w:color w:val="auto"/>
          <w:sz w:val="20"/>
          <w:szCs w:val="20"/>
        </w:rPr>
        <w:t>. Uczestnicy badania ankietowego według wybranych cech socjodemograficznych</w:t>
      </w:r>
    </w:p>
    <w:tbl>
      <w:tblPr>
        <w:tblStyle w:val="Siatkatabelijasna"/>
        <w:tblW w:w="7235" w:type="dxa"/>
        <w:jc w:val="center"/>
        <w:tblLook w:val="04A0" w:firstRow="1" w:lastRow="0" w:firstColumn="1" w:lastColumn="0" w:noHBand="0" w:noVBand="1"/>
      </w:tblPr>
      <w:tblGrid>
        <w:gridCol w:w="5869"/>
        <w:gridCol w:w="1350"/>
        <w:gridCol w:w="16"/>
      </w:tblGrid>
      <w:tr w:rsidR="000332E1" w:rsidRPr="000332E1" w14:paraId="45CC2C94" w14:textId="77777777" w:rsidTr="00126C00">
        <w:trPr>
          <w:trHeight w:val="372"/>
          <w:jc w:val="center"/>
        </w:trPr>
        <w:tc>
          <w:tcPr>
            <w:tcW w:w="5869" w:type="dxa"/>
            <w:shd w:val="clear" w:color="auto" w:fill="C5E0B3" w:themeFill="accent6" w:themeFillTint="66"/>
            <w:noWrap/>
            <w:vAlign w:val="center"/>
          </w:tcPr>
          <w:p w14:paraId="5E22F0B4" w14:textId="313C1E41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66" w:type="dxa"/>
            <w:gridSpan w:val="2"/>
            <w:shd w:val="clear" w:color="auto" w:fill="C5E0B3" w:themeFill="accent6" w:themeFillTint="66"/>
            <w:vAlign w:val="center"/>
          </w:tcPr>
          <w:p w14:paraId="7C0ACFA0" w14:textId="1870C1F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</w:tc>
      </w:tr>
      <w:tr w:rsidR="000332E1" w:rsidRPr="000332E1" w14:paraId="1A7867C1" w14:textId="77777777" w:rsidTr="00126C00">
        <w:trPr>
          <w:trHeight w:val="269"/>
          <w:jc w:val="center"/>
        </w:trPr>
        <w:tc>
          <w:tcPr>
            <w:tcW w:w="7235" w:type="dxa"/>
            <w:gridSpan w:val="3"/>
            <w:shd w:val="clear" w:color="auto" w:fill="E2EFD9" w:themeFill="accent6" w:themeFillTint="33"/>
            <w:noWrap/>
            <w:vAlign w:val="center"/>
            <w:hideMark/>
          </w:tcPr>
          <w:p w14:paraId="1C6CF179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5" w:name="_Hlk145442687"/>
            <w:r w:rsidRPr="000332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Płeć</w:t>
            </w:r>
          </w:p>
        </w:tc>
      </w:tr>
      <w:tr w:rsidR="000332E1" w:rsidRPr="000332E1" w14:paraId="27151E2B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183124D1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1350" w:type="dxa"/>
            <w:noWrap/>
            <w:vAlign w:val="center"/>
            <w:hideMark/>
          </w:tcPr>
          <w:p w14:paraId="305E2744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0332E1" w:rsidRPr="000332E1" w14:paraId="4BFB2020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70330F84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1350" w:type="dxa"/>
            <w:noWrap/>
            <w:vAlign w:val="center"/>
            <w:hideMark/>
          </w:tcPr>
          <w:p w14:paraId="71E7281F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</w:tr>
      <w:tr w:rsidR="000332E1" w:rsidRPr="000332E1" w14:paraId="3DE5BCB9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7C0C56FE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1350" w:type="dxa"/>
            <w:noWrap/>
            <w:vAlign w:val="center"/>
            <w:hideMark/>
          </w:tcPr>
          <w:p w14:paraId="007259A5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332E1" w:rsidRPr="000332E1" w14:paraId="54CE9C7E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3185DE60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chcę podawać</w:t>
            </w:r>
          </w:p>
        </w:tc>
        <w:tc>
          <w:tcPr>
            <w:tcW w:w="1350" w:type="dxa"/>
            <w:noWrap/>
            <w:vAlign w:val="center"/>
            <w:hideMark/>
          </w:tcPr>
          <w:p w14:paraId="77B0CDA8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332E1" w:rsidRPr="000332E1" w14:paraId="2FD47812" w14:textId="77777777" w:rsidTr="00126C00">
        <w:trPr>
          <w:trHeight w:val="268"/>
          <w:jc w:val="center"/>
        </w:trPr>
        <w:tc>
          <w:tcPr>
            <w:tcW w:w="7235" w:type="dxa"/>
            <w:gridSpan w:val="3"/>
            <w:shd w:val="clear" w:color="auto" w:fill="E2EFD9" w:themeFill="accent6" w:themeFillTint="33"/>
            <w:noWrap/>
            <w:vAlign w:val="center"/>
            <w:hideMark/>
          </w:tcPr>
          <w:p w14:paraId="15566E5C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Wiek</w:t>
            </w:r>
          </w:p>
        </w:tc>
      </w:tr>
      <w:tr w:rsidR="000332E1" w:rsidRPr="000332E1" w14:paraId="1E3AC816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050F0A4F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29 lat</w:t>
            </w:r>
          </w:p>
        </w:tc>
        <w:tc>
          <w:tcPr>
            <w:tcW w:w="1350" w:type="dxa"/>
            <w:noWrap/>
            <w:vAlign w:val="center"/>
            <w:hideMark/>
          </w:tcPr>
          <w:p w14:paraId="2D0B1BEB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0332E1" w:rsidRPr="000332E1" w14:paraId="1B02EB5E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501AB2EE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30-44 lata</w:t>
            </w:r>
          </w:p>
        </w:tc>
        <w:tc>
          <w:tcPr>
            <w:tcW w:w="1350" w:type="dxa"/>
            <w:noWrap/>
            <w:vAlign w:val="center"/>
            <w:hideMark/>
          </w:tcPr>
          <w:p w14:paraId="2B4F447B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0332E1" w:rsidRPr="000332E1" w14:paraId="29B31BC9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5A0C2FF7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45-59 lat</w:t>
            </w:r>
          </w:p>
        </w:tc>
        <w:tc>
          <w:tcPr>
            <w:tcW w:w="1350" w:type="dxa"/>
            <w:noWrap/>
            <w:vAlign w:val="center"/>
            <w:hideMark/>
          </w:tcPr>
          <w:p w14:paraId="20990720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0332E1" w:rsidRPr="000332E1" w14:paraId="1C58ADF7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573DBA98" w14:textId="77777777" w:rsidR="000332E1" w:rsidRPr="000332E1" w:rsidRDefault="000332E1" w:rsidP="000332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lat i więcej</w:t>
            </w:r>
          </w:p>
        </w:tc>
        <w:tc>
          <w:tcPr>
            <w:tcW w:w="1350" w:type="dxa"/>
            <w:noWrap/>
            <w:vAlign w:val="center"/>
            <w:hideMark/>
          </w:tcPr>
          <w:p w14:paraId="762C4B7B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bookmarkEnd w:id="5"/>
      <w:tr w:rsidR="000332E1" w:rsidRPr="000332E1" w14:paraId="297914FF" w14:textId="77777777" w:rsidTr="00126C00">
        <w:trPr>
          <w:trHeight w:val="268"/>
          <w:jc w:val="center"/>
        </w:trPr>
        <w:tc>
          <w:tcPr>
            <w:tcW w:w="7235" w:type="dxa"/>
            <w:gridSpan w:val="3"/>
            <w:shd w:val="clear" w:color="auto" w:fill="E2EFD9" w:themeFill="accent6" w:themeFillTint="33"/>
            <w:noWrap/>
            <w:vAlign w:val="center"/>
            <w:hideMark/>
          </w:tcPr>
          <w:p w14:paraId="11168F03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Osiedle</w:t>
            </w:r>
          </w:p>
        </w:tc>
      </w:tr>
      <w:tr w:rsidR="000332E1" w:rsidRPr="000332E1" w14:paraId="56D7E710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2527493D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Brzeziny </w:t>
            </w:r>
          </w:p>
        </w:tc>
        <w:tc>
          <w:tcPr>
            <w:tcW w:w="1350" w:type="dxa"/>
            <w:noWrap/>
            <w:vAlign w:val="center"/>
            <w:hideMark/>
          </w:tcPr>
          <w:p w14:paraId="6F317163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0332E1" w:rsidRPr="000332E1" w14:paraId="0C15F7E1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33C833A5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Dajtki</w:t>
            </w:r>
          </w:p>
        </w:tc>
        <w:tc>
          <w:tcPr>
            <w:tcW w:w="1350" w:type="dxa"/>
            <w:noWrap/>
            <w:vAlign w:val="center"/>
            <w:hideMark/>
          </w:tcPr>
          <w:p w14:paraId="22720AD3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0332E1" w:rsidRPr="000332E1" w14:paraId="216F7263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41D32132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Generałów</w:t>
            </w:r>
          </w:p>
        </w:tc>
        <w:tc>
          <w:tcPr>
            <w:tcW w:w="1350" w:type="dxa"/>
            <w:noWrap/>
            <w:vAlign w:val="center"/>
            <w:hideMark/>
          </w:tcPr>
          <w:p w14:paraId="5BAD4651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0332E1" w:rsidRPr="000332E1" w14:paraId="5B853731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4B83F517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Grunwaldzkie</w:t>
            </w:r>
          </w:p>
        </w:tc>
        <w:tc>
          <w:tcPr>
            <w:tcW w:w="1350" w:type="dxa"/>
            <w:noWrap/>
            <w:vAlign w:val="center"/>
            <w:hideMark/>
          </w:tcPr>
          <w:p w14:paraId="205E44E1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332E1" w:rsidRPr="000332E1" w14:paraId="0DE31090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20A32945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Gutkowo </w:t>
            </w:r>
          </w:p>
        </w:tc>
        <w:tc>
          <w:tcPr>
            <w:tcW w:w="1350" w:type="dxa"/>
            <w:noWrap/>
            <w:vAlign w:val="center"/>
            <w:hideMark/>
          </w:tcPr>
          <w:p w14:paraId="2E730712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332E1" w:rsidRPr="000332E1" w14:paraId="2AB2F60B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5AFF21AD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Jaroty </w:t>
            </w:r>
          </w:p>
        </w:tc>
        <w:tc>
          <w:tcPr>
            <w:tcW w:w="1350" w:type="dxa"/>
            <w:noWrap/>
            <w:vAlign w:val="center"/>
            <w:hideMark/>
          </w:tcPr>
          <w:p w14:paraId="08BBE0FD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0332E1" w:rsidRPr="000332E1" w14:paraId="3B03D2AA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2E95DD50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Kortowo</w:t>
            </w:r>
          </w:p>
        </w:tc>
        <w:tc>
          <w:tcPr>
            <w:tcW w:w="1350" w:type="dxa"/>
            <w:noWrap/>
            <w:vAlign w:val="center"/>
            <w:hideMark/>
          </w:tcPr>
          <w:p w14:paraId="46580D52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0332E1" w:rsidRPr="000332E1" w14:paraId="2FABA7C7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1CB58F5D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Kościuszki</w:t>
            </w:r>
          </w:p>
        </w:tc>
        <w:tc>
          <w:tcPr>
            <w:tcW w:w="1350" w:type="dxa"/>
            <w:noWrap/>
            <w:vAlign w:val="center"/>
            <w:hideMark/>
          </w:tcPr>
          <w:p w14:paraId="7C49A0D3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0332E1" w:rsidRPr="000332E1" w14:paraId="7A99F950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67505123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Kormoran</w:t>
            </w:r>
          </w:p>
        </w:tc>
        <w:tc>
          <w:tcPr>
            <w:tcW w:w="1350" w:type="dxa"/>
            <w:noWrap/>
            <w:vAlign w:val="center"/>
            <w:hideMark/>
          </w:tcPr>
          <w:p w14:paraId="0F458F5F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0332E1" w:rsidRPr="000332E1" w14:paraId="3DE0AF0B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7FFE6F0A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Kętrzyńskiego</w:t>
            </w:r>
          </w:p>
        </w:tc>
        <w:tc>
          <w:tcPr>
            <w:tcW w:w="1350" w:type="dxa"/>
            <w:noWrap/>
            <w:vAlign w:val="center"/>
            <w:hideMark/>
          </w:tcPr>
          <w:p w14:paraId="5EF6D1EF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0332E1" w:rsidRPr="000332E1" w14:paraId="002CC143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6FA7FE14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Likusy</w:t>
            </w:r>
          </w:p>
        </w:tc>
        <w:tc>
          <w:tcPr>
            <w:tcW w:w="1350" w:type="dxa"/>
            <w:noWrap/>
            <w:vAlign w:val="center"/>
            <w:hideMark/>
          </w:tcPr>
          <w:p w14:paraId="1ACB313D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332E1" w:rsidRPr="000332E1" w14:paraId="79E486A0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4FFEE17C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Mazurskie</w:t>
            </w:r>
          </w:p>
        </w:tc>
        <w:tc>
          <w:tcPr>
            <w:tcW w:w="1350" w:type="dxa"/>
            <w:noWrap/>
            <w:vAlign w:val="center"/>
            <w:hideMark/>
          </w:tcPr>
          <w:p w14:paraId="001D2A18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332E1" w:rsidRPr="000332E1" w14:paraId="07003524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4F0D92E6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Nad Jeziorem Długim</w:t>
            </w:r>
          </w:p>
        </w:tc>
        <w:tc>
          <w:tcPr>
            <w:tcW w:w="1350" w:type="dxa"/>
            <w:noWrap/>
            <w:vAlign w:val="center"/>
            <w:hideMark/>
          </w:tcPr>
          <w:p w14:paraId="56C963A2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0332E1" w:rsidRPr="000332E1" w14:paraId="6EBA19BE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2E036026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Nagórki</w:t>
            </w:r>
          </w:p>
        </w:tc>
        <w:tc>
          <w:tcPr>
            <w:tcW w:w="1350" w:type="dxa"/>
            <w:noWrap/>
            <w:vAlign w:val="center"/>
            <w:hideMark/>
          </w:tcPr>
          <w:p w14:paraId="528C62E0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0332E1" w:rsidRPr="000332E1" w14:paraId="3BE5254F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747A7D37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Pieczewo</w:t>
            </w:r>
          </w:p>
        </w:tc>
        <w:tc>
          <w:tcPr>
            <w:tcW w:w="1350" w:type="dxa"/>
            <w:noWrap/>
            <w:vAlign w:val="center"/>
            <w:hideMark/>
          </w:tcPr>
          <w:p w14:paraId="1A22961A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0332E1" w:rsidRPr="000332E1" w14:paraId="694F3523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60D51493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Podgrodzie</w:t>
            </w:r>
          </w:p>
        </w:tc>
        <w:tc>
          <w:tcPr>
            <w:tcW w:w="1350" w:type="dxa"/>
            <w:noWrap/>
            <w:vAlign w:val="center"/>
            <w:hideMark/>
          </w:tcPr>
          <w:p w14:paraId="6983332D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332E1" w:rsidRPr="000332E1" w14:paraId="6FFE22F2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1EB68038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Podleśna</w:t>
            </w:r>
          </w:p>
        </w:tc>
        <w:tc>
          <w:tcPr>
            <w:tcW w:w="1350" w:type="dxa"/>
            <w:noWrap/>
            <w:vAlign w:val="center"/>
            <w:hideMark/>
          </w:tcPr>
          <w:p w14:paraId="5A61AB86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0332E1" w:rsidRPr="000332E1" w14:paraId="10940131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038F9401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Pojezierze</w:t>
            </w:r>
          </w:p>
        </w:tc>
        <w:tc>
          <w:tcPr>
            <w:tcW w:w="1350" w:type="dxa"/>
            <w:noWrap/>
            <w:vAlign w:val="center"/>
            <w:hideMark/>
          </w:tcPr>
          <w:p w14:paraId="362DA808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0332E1" w:rsidRPr="000332E1" w14:paraId="09E6166A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18FE76D1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Redykajny</w:t>
            </w:r>
          </w:p>
        </w:tc>
        <w:tc>
          <w:tcPr>
            <w:tcW w:w="1350" w:type="dxa"/>
            <w:noWrap/>
            <w:vAlign w:val="center"/>
            <w:hideMark/>
          </w:tcPr>
          <w:p w14:paraId="7520E45F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0332E1" w:rsidRPr="000332E1" w14:paraId="087DC07B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5AF68466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Śródmieście</w:t>
            </w:r>
          </w:p>
        </w:tc>
        <w:tc>
          <w:tcPr>
            <w:tcW w:w="1350" w:type="dxa"/>
            <w:noWrap/>
            <w:vAlign w:val="center"/>
            <w:hideMark/>
          </w:tcPr>
          <w:p w14:paraId="3E42171E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0332E1" w:rsidRPr="000332E1" w14:paraId="6681A8C3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5B4DD558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Wojska Polskiego</w:t>
            </w:r>
          </w:p>
        </w:tc>
        <w:tc>
          <w:tcPr>
            <w:tcW w:w="1350" w:type="dxa"/>
            <w:noWrap/>
            <w:vAlign w:val="center"/>
            <w:hideMark/>
          </w:tcPr>
          <w:p w14:paraId="53FE86AE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0332E1" w:rsidRPr="000332E1" w14:paraId="5B1BBFF5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17341BBB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Zatorze</w:t>
            </w:r>
          </w:p>
        </w:tc>
        <w:tc>
          <w:tcPr>
            <w:tcW w:w="1350" w:type="dxa"/>
            <w:noWrap/>
            <w:vAlign w:val="center"/>
            <w:hideMark/>
          </w:tcPr>
          <w:p w14:paraId="45189512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0332E1" w:rsidRPr="000332E1" w14:paraId="620C18C7" w14:textId="77777777" w:rsidTr="00126C00">
        <w:trPr>
          <w:gridAfter w:val="1"/>
          <w:wAfter w:w="16" w:type="dxa"/>
          <w:trHeight w:val="268"/>
          <w:jc w:val="center"/>
        </w:trPr>
        <w:tc>
          <w:tcPr>
            <w:tcW w:w="5869" w:type="dxa"/>
            <w:noWrap/>
            <w:vAlign w:val="center"/>
            <w:hideMark/>
          </w:tcPr>
          <w:p w14:paraId="52A013D6" w14:textId="77777777" w:rsidR="000332E1" w:rsidRPr="000332E1" w:rsidRDefault="000332E1" w:rsidP="000332E1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Zielona Górka</w:t>
            </w:r>
          </w:p>
        </w:tc>
        <w:tc>
          <w:tcPr>
            <w:tcW w:w="1350" w:type="dxa"/>
            <w:noWrap/>
            <w:vAlign w:val="center"/>
            <w:hideMark/>
          </w:tcPr>
          <w:p w14:paraId="6225DFEB" w14:textId="77777777" w:rsidR="000332E1" w:rsidRPr="000332E1" w:rsidRDefault="000332E1" w:rsidP="000332E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32E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</w:tbl>
    <w:p w14:paraId="0C5648FE" w14:textId="73A1F262" w:rsidR="000332E1" w:rsidRPr="000332E1" w:rsidRDefault="000332E1" w:rsidP="000332E1">
      <w:pPr>
        <w:spacing w:line="276" w:lineRule="auto"/>
        <w:jc w:val="both"/>
        <w:rPr>
          <w:i/>
          <w:iCs/>
          <w:sz w:val="20"/>
          <w:szCs w:val="20"/>
        </w:rPr>
      </w:pPr>
      <w:r w:rsidRPr="000332E1">
        <w:rPr>
          <w:i/>
          <w:iCs/>
          <w:sz w:val="20"/>
          <w:szCs w:val="20"/>
        </w:rPr>
        <w:t>Źródło: opracowanie własne na podstawie Raportu z konsultacji społecznych „Olsztyński Budżet Obywatelski edycja XII - oceń głosowanie”.</w:t>
      </w:r>
    </w:p>
    <w:p w14:paraId="3E66838B" w14:textId="7C873B2C" w:rsidR="000332E1" w:rsidRDefault="00126C00" w:rsidP="00126C00">
      <w:pPr>
        <w:jc w:val="both"/>
        <w:rPr>
          <w:sz w:val="24"/>
          <w:szCs w:val="24"/>
        </w:rPr>
      </w:pPr>
      <w:r w:rsidRPr="00126C00">
        <w:rPr>
          <w:sz w:val="24"/>
          <w:szCs w:val="24"/>
        </w:rPr>
        <w:lastRenderedPageBreak/>
        <w:t>Struktura wiekowa respondentów była dość zróżnicowana. Najwięcej osób uczestniczących w badaniu to osoby w przedziale wiekowym od 30 do 44 lat (46), a następnie osoby od 45 do 59 lat (29) i osoby od 60 lat wzwyż (13). Najmniej respondentów było w wieku do 29 lat (9).</w:t>
      </w:r>
      <w:r w:rsidR="00782086">
        <w:rPr>
          <w:sz w:val="24"/>
          <w:szCs w:val="24"/>
        </w:rPr>
        <w:t xml:space="preserve"> Analiza miejsca zamieszkania uczestników badania wskazuje na to, że najwięcej osób to mieszkańcy Jarot (21). W dalszej kolejności pojawiły się takie osiedla jak Podgrodzie (8), Pieczewo (6), Podleśna (6)</w:t>
      </w:r>
      <w:r w:rsidR="00771477">
        <w:rPr>
          <w:sz w:val="24"/>
          <w:szCs w:val="24"/>
        </w:rPr>
        <w:t xml:space="preserve"> i</w:t>
      </w:r>
      <w:r w:rsidR="00782086">
        <w:rPr>
          <w:sz w:val="24"/>
          <w:szCs w:val="24"/>
        </w:rPr>
        <w:t xml:space="preserve"> Pojezierze (6). W przypadku pozostałych liczba respondentów wynosiła 5 lub mniej osób. Nikt z badanych nie zadeklarował zamieszkiwania na osiedlach Brzeziny oraz Kortowo.</w:t>
      </w:r>
    </w:p>
    <w:p w14:paraId="778CC2C3" w14:textId="6AE037FE" w:rsidR="00CF2C92" w:rsidRDefault="000D34A2" w:rsidP="00126C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Większość osób, które uczestniczyły w badaniu ankietowym to osoby, które już wcześniej, przynajmniej raz, brały udział w głosowaniu w poprzednich edycjach OBO. </w:t>
      </w:r>
      <w:r w:rsidR="005566A9">
        <w:rPr>
          <w:sz w:val="24"/>
          <w:szCs w:val="24"/>
        </w:rPr>
        <w:t xml:space="preserve">Najwięcej osób (35) wskazało, że głosowało od 2 do 5 razy, 15 osób – więcej niż 5 razy, a 10 osób – raz. Nigdy wcześniej nie głosowało 8 osób, a 28 respondentów nie udzieliło odpowiedzi w tym pytaniu. </w:t>
      </w:r>
      <w:r w:rsidR="00E24C87">
        <w:rPr>
          <w:sz w:val="24"/>
          <w:szCs w:val="24"/>
        </w:rPr>
        <w:t>W</w:t>
      </w:r>
      <w:r w:rsidR="006F4D7F">
        <w:rPr>
          <w:sz w:val="24"/>
          <w:szCs w:val="24"/>
        </w:rPr>
        <w:t xml:space="preserve"> tegorocznej edycji OBO wzięło udział 91 uczestniczek i uczestników </w:t>
      </w:r>
      <w:r w:rsidR="00E24C87">
        <w:rPr>
          <w:sz w:val="24"/>
          <w:szCs w:val="24"/>
        </w:rPr>
        <w:t xml:space="preserve">niniejszego </w:t>
      </w:r>
      <w:r w:rsidR="006F4D7F">
        <w:rPr>
          <w:sz w:val="24"/>
          <w:szCs w:val="24"/>
        </w:rPr>
        <w:t xml:space="preserve">badania i te osoby w kolejnych pytaniach wypowiadały się na temat sposobu głosowania oraz poziomu wiedzy w tym zakresie. </w:t>
      </w:r>
    </w:p>
    <w:p w14:paraId="7D8F1D20" w14:textId="62C962BC" w:rsidR="00E24C87" w:rsidRDefault="00E24C87" w:rsidP="00126C00">
      <w:pPr>
        <w:jc w:val="both"/>
        <w:rPr>
          <w:sz w:val="24"/>
          <w:szCs w:val="24"/>
        </w:rPr>
      </w:pPr>
      <w:r>
        <w:rPr>
          <w:sz w:val="24"/>
          <w:szCs w:val="24"/>
        </w:rPr>
        <w:t>Prawie wszyscy respondenci, którzy głosowali w XII edycji OBO, zrobili to samodzielnie poprzez system elektroniczny – wskazuje na to 88 osób. Pozostałe 2 osoby głosowały przez system elektroniczny z pomocą członka rodziny, sąsiada lub znajomego, a 1 osoba papierowo w punkcie do głosowania w Urzędzie Miasta.</w:t>
      </w:r>
      <w:r w:rsidR="00CF2C92">
        <w:rPr>
          <w:sz w:val="24"/>
          <w:szCs w:val="24"/>
        </w:rPr>
        <w:t xml:space="preserve"> </w:t>
      </w:r>
      <w:r w:rsidR="00F60811">
        <w:rPr>
          <w:sz w:val="24"/>
          <w:szCs w:val="24"/>
        </w:rPr>
        <w:t>Spośród badanych</w:t>
      </w:r>
      <w:r w:rsidR="00D31B6A">
        <w:rPr>
          <w:sz w:val="24"/>
          <w:szCs w:val="24"/>
        </w:rPr>
        <w:t>,</w:t>
      </w:r>
      <w:r w:rsidR="00F60811">
        <w:rPr>
          <w:sz w:val="24"/>
          <w:szCs w:val="24"/>
        </w:rPr>
        <w:t xml:space="preserve"> </w:t>
      </w:r>
      <w:r w:rsidR="00CF2C92">
        <w:rPr>
          <w:sz w:val="24"/>
          <w:szCs w:val="24"/>
        </w:rPr>
        <w:t>85 osób uznało, że wybrana przez nie forma głosowania była</w:t>
      </w:r>
      <w:r w:rsidR="00F60811">
        <w:rPr>
          <w:sz w:val="24"/>
          <w:szCs w:val="24"/>
        </w:rPr>
        <w:t xml:space="preserve"> łatwa i przejrzysta. </w:t>
      </w:r>
    </w:p>
    <w:p w14:paraId="7AEC724A" w14:textId="7295DE37" w:rsidR="00E24C87" w:rsidRPr="00E24C87" w:rsidRDefault="00E24C87" w:rsidP="00E24C87">
      <w:pPr>
        <w:pStyle w:val="Legenda"/>
        <w:jc w:val="center"/>
        <w:rPr>
          <w:b/>
          <w:bCs/>
          <w:i w:val="0"/>
          <w:iCs w:val="0"/>
          <w:color w:val="auto"/>
          <w:sz w:val="28"/>
          <w:szCs w:val="28"/>
          <w:highlight w:val="yellow"/>
        </w:rPr>
      </w:pPr>
      <w:r w:rsidRPr="00E24C87">
        <w:rPr>
          <w:b/>
          <w:bCs/>
          <w:i w:val="0"/>
          <w:iCs w:val="0"/>
          <w:color w:val="auto"/>
          <w:sz w:val="20"/>
          <w:szCs w:val="20"/>
        </w:rPr>
        <w:t xml:space="preserve">Wykres </w:t>
      </w:r>
      <w:r w:rsidRPr="00E24C87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E24C87">
        <w:rPr>
          <w:b/>
          <w:bCs/>
          <w:i w:val="0"/>
          <w:iCs w:val="0"/>
          <w:color w:val="auto"/>
          <w:sz w:val="20"/>
          <w:szCs w:val="20"/>
        </w:rPr>
        <w:instrText xml:space="preserve"> SEQ Wykres \* ARABIC </w:instrText>
      </w:r>
      <w:r w:rsidRPr="00E24C87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745342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E24C87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E24C87">
        <w:rPr>
          <w:b/>
          <w:bCs/>
          <w:i w:val="0"/>
          <w:iCs w:val="0"/>
          <w:color w:val="auto"/>
          <w:sz w:val="20"/>
          <w:szCs w:val="20"/>
        </w:rPr>
        <w:t>. Z jakiej formy głosowania skorzystał/a Pan/i w tegorocznej edycji OBO?</w:t>
      </w:r>
    </w:p>
    <w:p w14:paraId="5BE97E3D" w14:textId="77777777" w:rsidR="00E24C87" w:rsidRDefault="00E24C87" w:rsidP="00E24C87">
      <w:pPr>
        <w:rPr>
          <w:sz w:val="24"/>
          <w:szCs w:val="24"/>
          <w:highlight w:val="yellow"/>
        </w:rPr>
      </w:pPr>
      <w:r>
        <w:rPr>
          <w:noProof/>
          <w:lang w:eastAsia="pl-PL"/>
        </w:rPr>
        <w:drawing>
          <wp:inline distT="0" distB="0" distL="0" distR="0" wp14:anchorId="43714D2C" wp14:editId="056A8F45">
            <wp:extent cx="5745480" cy="1958340"/>
            <wp:effectExtent l="0" t="0" r="7620" b="3810"/>
            <wp:docPr id="27338526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39FA48D-2BA0-0927-8181-570D3BFFB6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9CBFA8" w14:textId="77777777" w:rsidR="00E24C87" w:rsidRPr="000332E1" w:rsidRDefault="00E24C87" w:rsidP="00E24C87">
      <w:pPr>
        <w:spacing w:line="276" w:lineRule="auto"/>
        <w:jc w:val="both"/>
        <w:rPr>
          <w:i/>
          <w:iCs/>
          <w:sz w:val="20"/>
          <w:szCs w:val="20"/>
        </w:rPr>
      </w:pPr>
      <w:r w:rsidRPr="000332E1">
        <w:rPr>
          <w:i/>
          <w:iCs/>
          <w:sz w:val="20"/>
          <w:szCs w:val="20"/>
        </w:rPr>
        <w:t>Źródło: opracowanie własne na podstawie Raportu z konsultacji społecznych „Olsztyński Budżet Obywatelski edycja XII - oceń głosowanie”.</w:t>
      </w:r>
    </w:p>
    <w:p w14:paraId="412CC643" w14:textId="1AE614CD" w:rsidR="00CF2C92" w:rsidRDefault="00F60811" w:rsidP="00F60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Osoby, którym głosowanie sprawiło trudność wskazywały na to, że w systemie brak jest możliwości sortowania i filtrowania, wybór projektów i powrót do listy projektów nie był intuicyjny.</w:t>
      </w:r>
    </w:p>
    <w:p w14:paraId="1108FD50" w14:textId="6E189C30" w:rsidR="00782086" w:rsidRPr="00126C00" w:rsidRDefault="00E24C87" w:rsidP="00126C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Respondenci zostali zapytani o to, jak oceniają proces głosowania w tegorocznej edycji. W świetle uzyskanych odpowiedzi, 46 osób ocenia go jako </w:t>
      </w:r>
      <w:r w:rsidRPr="001B3C6B">
        <w:rPr>
          <w:i/>
          <w:iCs/>
          <w:sz w:val="24"/>
          <w:szCs w:val="24"/>
        </w:rPr>
        <w:t>bardzo łatwy</w:t>
      </w:r>
      <w:r>
        <w:rPr>
          <w:sz w:val="24"/>
          <w:szCs w:val="24"/>
        </w:rPr>
        <w:t xml:space="preserve">, a 39 osób jako </w:t>
      </w:r>
      <w:r w:rsidRPr="001B3C6B">
        <w:rPr>
          <w:i/>
          <w:iCs/>
          <w:sz w:val="24"/>
          <w:szCs w:val="24"/>
        </w:rPr>
        <w:t>łatwy</w:t>
      </w:r>
      <w:r>
        <w:rPr>
          <w:sz w:val="24"/>
          <w:szCs w:val="24"/>
        </w:rPr>
        <w:t xml:space="preserve">. Według 4 osób proces głosowania był </w:t>
      </w:r>
      <w:r w:rsidRPr="001B3C6B">
        <w:rPr>
          <w:i/>
          <w:iCs/>
          <w:sz w:val="24"/>
          <w:szCs w:val="24"/>
        </w:rPr>
        <w:t>trudny</w:t>
      </w:r>
      <w:r>
        <w:rPr>
          <w:sz w:val="24"/>
          <w:szCs w:val="24"/>
        </w:rPr>
        <w:t xml:space="preserve">, a 2 osoby uznają go za </w:t>
      </w:r>
      <w:r w:rsidRPr="001B3C6B">
        <w:rPr>
          <w:i/>
          <w:iCs/>
          <w:sz w:val="24"/>
          <w:szCs w:val="24"/>
        </w:rPr>
        <w:t>bardzo trudny</w:t>
      </w:r>
      <w:r>
        <w:rPr>
          <w:sz w:val="24"/>
          <w:szCs w:val="24"/>
        </w:rPr>
        <w:t>.</w:t>
      </w:r>
    </w:p>
    <w:p w14:paraId="0465A951" w14:textId="073B09EC" w:rsidR="00126C00" w:rsidRPr="00D14BF6" w:rsidRDefault="00D14BF6" w:rsidP="00D14BF6">
      <w:pPr>
        <w:pStyle w:val="Legenda"/>
        <w:jc w:val="center"/>
        <w:rPr>
          <w:b/>
          <w:bCs/>
          <w:i w:val="0"/>
          <w:iCs w:val="0"/>
          <w:color w:val="auto"/>
          <w:sz w:val="20"/>
          <w:szCs w:val="20"/>
          <w:highlight w:val="yellow"/>
        </w:rPr>
      </w:pPr>
      <w:r w:rsidRPr="00D14BF6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Wykres </w:t>
      </w:r>
      <w:r w:rsidRPr="00D14BF6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D14BF6">
        <w:rPr>
          <w:b/>
          <w:bCs/>
          <w:i w:val="0"/>
          <w:iCs w:val="0"/>
          <w:color w:val="auto"/>
          <w:sz w:val="20"/>
          <w:szCs w:val="20"/>
        </w:rPr>
        <w:instrText xml:space="preserve"> SEQ Wykres \* ARABIC </w:instrText>
      </w:r>
      <w:r w:rsidRPr="00D14BF6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745342">
        <w:rPr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D14BF6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D14BF6">
        <w:rPr>
          <w:b/>
          <w:bCs/>
          <w:i w:val="0"/>
          <w:iCs w:val="0"/>
          <w:color w:val="auto"/>
          <w:sz w:val="20"/>
          <w:szCs w:val="20"/>
        </w:rPr>
        <w:t>. Jak ocenia Pan/i proces głosowania w tegorocznej edycji OBO?</w:t>
      </w:r>
    </w:p>
    <w:p w14:paraId="3DB20605" w14:textId="5D5C11A8" w:rsidR="00126C00" w:rsidRDefault="00D14BF6">
      <w:pPr>
        <w:rPr>
          <w:sz w:val="24"/>
          <w:szCs w:val="24"/>
          <w:highlight w:val="yellow"/>
        </w:rPr>
      </w:pPr>
      <w:r>
        <w:rPr>
          <w:noProof/>
          <w:lang w:eastAsia="pl-PL"/>
        </w:rPr>
        <w:drawing>
          <wp:inline distT="0" distB="0" distL="0" distR="0" wp14:anchorId="301E4794" wp14:editId="3B937116">
            <wp:extent cx="5621655" cy="1699260"/>
            <wp:effectExtent l="0" t="0" r="0" b="0"/>
            <wp:docPr id="32030078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43DEFC9-F8FE-2132-16FD-16006F4F9C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1FE8E2" w14:textId="77777777" w:rsidR="00D14BF6" w:rsidRPr="002363F0" w:rsidRDefault="00D14BF6" w:rsidP="00D14BF6">
      <w:pPr>
        <w:spacing w:line="276" w:lineRule="auto"/>
        <w:jc w:val="both"/>
        <w:rPr>
          <w:i/>
          <w:iCs/>
          <w:sz w:val="20"/>
          <w:szCs w:val="20"/>
        </w:rPr>
      </w:pPr>
      <w:r w:rsidRPr="000332E1">
        <w:rPr>
          <w:i/>
          <w:iCs/>
          <w:sz w:val="20"/>
          <w:szCs w:val="20"/>
        </w:rPr>
        <w:t xml:space="preserve">Źródło: opracowanie własne na podstawie Raportu z konsultacji społecznych „Olsztyński Budżet Obywatelski </w:t>
      </w:r>
      <w:r w:rsidRPr="002363F0">
        <w:rPr>
          <w:i/>
          <w:iCs/>
          <w:sz w:val="20"/>
          <w:szCs w:val="20"/>
        </w:rPr>
        <w:t>edycja XII - oceń głosowanie”.</w:t>
      </w:r>
    </w:p>
    <w:p w14:paraId="42576E80" w14:textId="277EE67A" w:rsidR="00126C00" w:rsidRPr="002363F0" w:rsidRDefault="00DC7748" w:rsidP="002363F0">
      <w:pPr>
        <w:spacing w:after="60"/>
        <w:jc w:val="both"/>
        <w:rPr>
          <w:sz w:val="24"/>
          <w:szCs w:val="24"/>
        </w:rPr>
      </w:pPr>
      <w:r w:rsidRPr="002363F0">
        <w:rPr>
          <w:sz w:val="24"/>
          <w:szCs w:val="24"/>
        </w:rPr>
        <w:t xml:space="preserve">Respondenci zostali poproszeni o dokonanie oceny ich poziomu wiedzy w </w:t>
      </w:r>
      <w:r w:rsidR="002363F0" w:rsidRPr="002363F0">
        <w:rPr>
          <w:sz w:val="24"/>
          <w:szCs w:val="24"/>
        </w:rPr>
        <w:t>zakresie wybranych zasad głosowania w OBO. W świetle uzyskanych odpowiedzi okazuje się</w:t>
      </w:r>
      <w:r w:rsidR="002363F0">
        <w:rPr>
          <w:sz w:val="24"/>
          <w:szCs w:val="24"/>
        </w:rPr>
        <w:t>, iż</w:t>
      </w:r>
      <w:r w:rsidR="002363F0" w:rsidRPr="002363F0">
        <w:rPr>
          <w:sz w:val="24"/>
          <w:szCs w:val="24"/>
        </w:rPr>
        <w:t xml:space="preserve"> najwięcej osób ma wiedzę, że:</w:t>
      </w:r>
    </w:p>
    <w:p w14:paraId="788C14AD" w14:textId="77777777" w:rsidR="002363F0" w:rsidRPr="002363F0" w:rsidRDefault="002363F0" w:rsidP="00BE617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można zagłosować zarówno na projekty miejskie, jak i osiedlowe</w:t>
      </w:r>
      <w:r w:rsidRPr="002363F0">
        <w:rPr>
          <w:sz w:val="24"/>
          <w:szCs w:val="24"/>
        </w:rPr>
        <w:t xml:space="preserve"> – 88 osób; </w:t>
      </w:r>
    </w:p>
    <w:p w14:paraId="32B9492B" w14:textId="4DE70A3C" w:rsidR="002363F0" w:rsidRPr="002363F0" w:rsidRDefault="002363F0" w:rsidP="00BE617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można oddać głos łącznie na 6 projektów, w tym 3 miejskie i 3 osiedlowe</w:t>
      </w:r>
      <w:r w:rsidRPr="002363F0">
        <w:rPr>
          <w:sz w:val="24"/>
          <w:szCs w:val="24"/>
        </w:rPr>
        <w:t xml:space="preserve"> – 87 osób;</w:t>
      </w:r>
    </w:p>
    <w:p w14:paraId="318F4410" w14:textId="0419147C" w:rsidR="002363F0" w:rsidRPr="002363F0" w:rsidRDefault="002363F0" w:rsidP="00BE617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w ramach głosowania przyznaje się projektom punkty</w:t>
      </w:r>
      <w:r w:rsidRPr="002363F0">
        <w:rPr>
          <w:sz w:val="24"/>
          <w:szCs w:val="24"/>
        </w:rPr>
        <w:t xml:space="preserve"> – 84 osoby;</w:t>
      </w:r>
    </w:p>
    <w:p w14:paraId="7FE90EBF" w14:textId="6A2AFCA4" w:rsidR="002363F0" w:rsidRPr="002363F0" w:rsidRDefault="002363F0" w:rsidP="00BE617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zagłosować w OBO może każdy pełnoletni mieszkaniec Olsztyna</w:t>
      </w:r>
      <w:r w:rsidRPr="002363F0">
        <w:rPr>
          <w:sz w:val="24"/>
          <w:szCs w:val="24"/>
        </w:rPr>
        <w:t xml:space="preserve"> – 84 osoby;</w:t>
      </w:r>
    </w:p>
    <w:p w14:paraId="24BD2C5E" w14:textId="189598B3" w:rsidR="002363F0" w:rsidRPr="002363F0" w:rsidRDefault="002363F0" w:rsidP="00BE6173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aby zagłosować w OBO trzeba być zameldowanym w Olsztynie</w:t>
      </w:r>
      <w:r w:rsidRPr="002363F0">
        <w:rPr>
          <w:sz w:val="24"/>
          <w:szCs w:val="24"/>
        </w:rPr>
        <w:t xml:space="preserve"> – 78 osób;</w:t>
      </w:r>
    </w:p>
    <w:p w14:paraId="10F2EB71" w14:textId="2F049D53" w:rsidR="002363F0" w:rsidRPr="002363F0" w:rsidRDefault="002363F0" w:rsidP="00BE6173">
      <w:pPr>
        <w:pStyle w:val="Akapitzlist"/>
        <w:numPr>
          <w:ilvl w:val="0"/>
          <w:numId w:val="3"/>
        </w:numPr>
        <w:spacing w:after="240"/>
        <w:ind w:left="714" w:hanging="357"/>
        <w:jc w:val="both"/>
        <w:rPr>
          <w:sz w:val="24"/>
          <w:szCs w:val="24"/>
        </w:rPr>
      </w:pPr>
      <w:r w:rsidRPr="002363F0">
        <w:rPr>
          <w:sz w:val="24"/>
          <w:szCs w:val="24"/>
        </w:rPr>
        <w:t>aby zagłosować w OBO trzeba podać 4 ostatnie cyfry PESEL – 74 osoby.</w:t>
      </w:r>
    </w:p>
    <w:p w14:paraId="29E60A44" w14:textId="4A9162E1" w:rsidR="002363F0" w:rsidRDefault="002363F0" w:rsidP="002363F0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Mniej mieszkańców biorących udział w badaniu wykazało się wiedzą, że:</w:t>
      </w:r>
    </w:p>
    <w:p w14:paraId="1B2E10A6" w14:textId="2A13803C" w:rsidR="002363F0" w:rsidRDefault="002363F0" w:rsidP="00BE6173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w przypadku braku zameldowania w Olsztynie można złożyć oświadczenie</w:t>
      </w:r>
      <w:r w:rsidRPr="002363F0">
        <w:rPr>
          <w:sz w:val="24"/>
          <w:szCs w:val="24"/>
        </w:rPr>
        <w:t xml:space="preserve"> </w:t>
      </w:r>
      <w:r w:rsidRPr="001B3C6B">
        <w:rPr>
          <w:sz w:val="24"/>
          <w:szCs w:val="24"/>
        </w:rPr>
        <w:t>o zamieszkaniu w Olsztynie i uzyskać prawo do głosowania</w:t>
      </w:r>
      <w:r>
        <w:rPr>
          <w:sz w:val="24"/>
          <w:szCs w:val="24"/>
        </w:rPr>
        <w:t xml:space="preserve"> – 44 osoby;</w:t>
      </w:r>
    </w:p>
    <w:p w14:paraId="70EF99E9" w14:textId="3D64A4C4" w:rsidR="002363F0" w:rsidRDefault="002363F0" w:rsidP="00BE6173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można zagłosować w formie papierowej w punkcie do głosowania w pok.</w:t>
      </w:r>
      <w:r w:rsidRPr="002363F0">
        <w:rPr>
          <w:sz w:val="24"/>
          <w:szCs w:val="24"/>
        </w:rPr>
        <w:t xml:space="preserve"> </w:t>
      </w:r>
      <w:r w:rsidRPr="001B3C6B">
        <w:rPr>
          <w:sz w:val="24"/>
          <w:szCs w:val="24"/>
        </w:rPr>
        <w:t>15 w Urzędzie Miasta</w:t>
      </w:r>
      <w:r w:rsidR="00DA63EC">
        <w:rPr>
          <w:sz w:val="24"/>
          <w:szCs w:val="24"/>
        </w:rPr>
        <w:t xml:space="preserve"> – 44 osoby</w:t>
      </w:r>
      <w:r>
        <w:rPr>
          <w:sz w:val="24"/>
          <w:szCs w:val="24"/>
        </w:rPr>
        <w:t>;</w:t>
      </w:r>
    </w:p>
    <w:p w14:paraId="662486A4" w14:textId="55C2546F" w:rsidR="002363F0" w:rsidRDefault="002363F0" w:rsidP="00BE6173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sz w:val="24"/>
          <w:szCs w:val="24"/>
        </w:rPr>
      </w:pPr>
      <w:r w:rsidRPr="001B3C6B">
        <w:rPr>
          <w:sz w:val="24"/>
          <w:szCs w:val="24"/>
        </w:rPr>
        <w:t>zagłosować w OBO może dziecko od urodzenia do 18 roku życia</w:t>
      </w:r>
      <w:r>
        <w:rPr>
          <w:sz w:val="24"/>
          <w:szCs w:val="24"/>
        </w:rPr>
        <w:t xml:space="preserve"> – 53 osoby;</w:t>
      </w:r>
    </w:p>
    <w:p w14:paraId="304C2396" w14:textId="2C44555E" w:rsidR="002363F0" w:rsidRPr="002363F0" w:rsidRDefault="002363F0" w:rsidP="00BE617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3C6B">
        <w:rPr>
          <w:sz w:val="24"/>
          <w:szCs w:val="24"/>
        </w:rPr>
        <w:t>można zagłosować w formie papierowej w punkcie do głosowania w Biurze</w:t>
      </w:r>
      <w:r w:rsidRPr="002363F0">
        <w:rPr>
          <w:sz w:val="24"/>
          <w:szCs w:val="24"/>
        </w:rPr>
        <w:t xml:space="preserve"> </w:t>
      </w:r>
      <w:r w:rsidRPr="001B3C6B">
        <w:rPr>
          <w:sz w:val="24"/>
          <w:szCs w:val="24"/>
        </w:rPr>
        <w:t>Obsługi Klienta Urzędu Miasta</w:t>
      </w:r>
      <w:r>
        <w:rPr>
          <w:sz w:val="24"/>
          <w:szCs w:val="24"/>
        </w:rPr>
        <w:t xml:space="preserve"> – 68 osób.</w:t>
      </w:r>
    </w:p>
    <w:p w14:paraId="1B08328C" w14:textId="598946E3" w:rsidR="001B3C6B" w:rsidRDefault="00645B73" w:rsidP="00236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tych informacji można wnioskować, że mieszkańcy mają </w:t>
      </w:r>
      <w:r w:rsidR="00D31B6A">
        <w:rPr>
          <w:sz w:val="24"/>
          <w:szCs w:val="24"/>
        </w:rPr>
        <w:t>3-</w:t>
      </w:r>
      <w:r>
        <w:rPr>
          <w:sz w:val="24"/>
          <w:szCs w:val="24"/>
        </w:rPr>
        <w:t xml:space="preserve">dużą wiedzę odnośnie ugruntowanych już zasad OBO, zgodnie z którymi istnieje podział na projekty miejskie i osiedlowe, można głosować na 6 projektów, a w ramach głosowania przyznaje się </w:t>
      </w:r>
      <w:r w:rsidR="00DA63EC">
        <w:rPr>
          <w:sz w:val="24"/>
          <w:szCs w:val="24"/>
        </w:rPr>
        <w:t>projektom</w:t>
      </w:r>
      <w:r>
        <w:rPr>
          <w:sz w:val="24"/>
          <w:szCs w:val="24"/>
        </w:rPr>
        <w:t xml:space="preserve"> punkty. </w:t>
      </w:r>
      <w:r w:rsidR="00DA63EC">
        <w:rPr>
          <w:sz w:val="24"/>
          <w:szCs w:val="24"/>
        </w:rPr>
        <w:t xml:space="preserve">Mieszkańcy wiedzą też, że głosować może każdy pełnoletni mieszkaniec Olsztyna, przy czym wymogiem jest zameldowanie w Olsztynie oraz konieczność podania 4 ostatnich cyfr PESEL podczas głosowania. </w:t>
      </w:r>
    </w:p>
    <w:p w14:paraId="0B5245B0" w14:textId="2B423E85" w:rsidR="001B3C6B" w:rsidRPr="00DA63EC" w:rsidRDefault="00DA63EC" w:rsidP="00DA63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są kwestie, których mieszkańcy wydają się być mniej świadomi, na co wskazuje mniejsza skala odpowiedzi twierdzących. W szczególności chodzi tu o wiedzę, że w przypadku </w:t>
      </w:r>
      <w:r>
        <w:rPr>
          <w:sz w:val="24"/>
          <w:szCs w:val="24"/>
        </w:rPr>
        <w:lastRenderedPageBreak/>
        <w:t xml:space="preserve">braku zameldowania </w:t>
      </w:r>
      <w:r w:rsidRPr="001B3C6B">
        <w:rPr>
          <w:sz w:val="24"/>
          <w:szCs w:val="24"/>
        </w:rPr>
        <w:t>w Olsztynie można złożyć oświadczenie</w:t>
      </w:r>
      <w:r w:rsidRPr="00DA63EC">
        <w:rPr>
          <w:sz w:val="24"/>
          <w:szCs w:val="24"/>
        </w:rPr>
        <w:t xml:space="preserve"> </w:t>
      </w:r>
      <w:r w:rsidRPr="001B3C6B">
        <w:rPr>
          <w:sz w:val="24"/>
          <w:szCs w:val="24"/>
        </w:rPr>
        <w:t>o zamieszkaniu w Olsztynie i uzyskać</w:t>
      </w:r>
      <w:r>
        <w:rPr>
          <w:sz w:val="24"/>
          <w:szCs w:val="24"/>
        </w:rPr>
        <w:t xml:space="preserve"> w ten sposób</w:t>
      </w:r>
      <w:r w:rsidRPr="001B3C6B">
        <w:rPr>
          <w:sz w:val="24"/>
          <w:szCs w:val="24"/>
        </w:rPr>
        <w:t xml:space="preserve"> prawo do głosowania</w:t>
      </w:r>
      <w:r>
        <w:rPr>
          <w:sz w:val="24"/>
          <w:szCs w:val="24"/>
        </w:rPr>
        <w:t xml:space="preserve"> w OBO – jedynie mniej niż połowa badanych wiedziała, że jest taka możliwość. Druga kwestia dotyczy wieku osób uprawnionych do głosowania. Otóż, o ile głosowanie przez osoby pełnoletnie jest dla ankietowanych dość oczywiste, to głosowanie przez dzieci i młodzież już nie. Wiedzę, że osoba niepełnoletnia może zagłosować deklaruje nieco więcej niż połowa respondentów. Trzecia kwestia dotyczy natomiast punktów do głosowania. Mniej niż połowa osób uczestniczących w badaniu wiedziała, że </w:t>
      </w:r>
      <w:r w:rsidRPr="001B3C6B">
        <w:rPr>
          <w:sz w:val="24"/>
          <w:szCs w:val="24"/>
        </w:rPr>
        <w:t>można zagłosować w formie papierowej w punkcie do głosowania w pok.</w:t>
      </w:r>
      <w:r w:rsidRPr="00DA63EC">
        <w:rPr>
          <w:sz w:val="24"/>
          <w:szCs w:val="24"/>
        </w:rPr>
        <w:t xml:space="preserve"> </w:t>
      </w:r>
      <w:r w:rsidRPr="001B3C6B">
        <w:rPr>
          <w:sz w:val="24"/>
          <w:szCs w:val="24"/>
        </w:rPr>
        <w:t>15 w Urzędzie Miasta</w:t>
      </w:r>
      <w:r>
        <w:rPr>
          <w:sz w:val="24"/>
          <w:szCs w:val="24"/>
        </w:rPr>
        <w:t>, trochę więcej osób miało świadomość, że taki punkt jest w Biurze Obsługi Klienta Urzędu Miasta.</w:t>
      </w:r>
    </w:p>
    <w:p w14:paraId="1C539528" w14:textId="69E3501D" w:rsidR="00D14BF6" w:rsidRPr="001B3C6B" w:rsidRDefault="001B3C6B" w:rsidP="001B3C6B">
      <w:pPr>
        <w:pStyle w:val="Legenda"/>
        <w:jc w:val="center"/>
        <w:rPr>
          <w:b/>
          <w:bCs/>
          <w:i w:val="0"/>
          <w:iCs w:val="0"/>
          <w:color w:val="auto"/>
          <w:sz w:val="28"/>
          <w:szCs w:val="28"/>
          <w:highlight w:val="yellow"/>
        </w:rPr>
      </w:pPr>
      <w:r w:rsidRPr="001B3C6B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1B3C6B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1B3C6B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1B3C6B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E67F4">
        <w:rPr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1B3C6B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1B3C6B">
        <w:rPr>
          <w:b/>
          <w:bCs/>
          <w:i w:val="0"/>
          <w:iCs w:val="0"/>
          <w:color w:val="auto"/>
          <w:sz w:val="20"/>
          <w:szCs w:val="20"/>
        </w:rPr>
        <w:t>. Wiedza respondentów o zasadach głosowania</w:t>
      </w:r>
    </w:p>
    <w:tbl>
      <w:tblPr>
        <w:tblStyle w:val="Siatkatabelijasna"/>
        <w:tblW w:w="9186" w:type="dxa"/>
        <w:tblLook w:val="04A0" w:firstRow="1" w:lastRow="0" w:firstColumn="1" w:lastColumn="0" w:noHBand="0" w:noVBand="1"/>
      </w:tblPr>
      <w:tblGrid>
        <w:gridCol w:w="5708"/>
        <w:gridCol w:w="942"/>
        <w:gridCol w:w="942"/>
        <w:gridCol w:w="1594"/>
      </w:tblGrid>
      <w:tr w:rsidR="00DA63EC" w:rsidRPr="001B3C6B" w14:paraId="0B7E04DB" w14:textId="77777777" w:rsidTr="00DA63EC">
        <w:trPr>
          <w:trHeight w:val="501"/>
        </w:trPr>
        <w:tc>
          <w:tcPr>
            <w:tcW w:w="5708" w:type="dxa"/>
            <w:shd w:val="clear" w:color="auto" w:fill="C5E0B3" w:themeFill="accent6" w:themeFillTint="66"/>
            <w:noWrap/>
            <w:vAlign w:val="center"/>
            <w:hideMark/>
          </w:tcPr>
          <w:p w14:paraId="298E6C91" w14:textId="77777777" w:rsidR="001B3C6B" w:rsidRPr="001B3C6B" w:rsidRDefault="001B3C6B" w:rsidP="001B3C6B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942" w:type="dxa"/>
            <w:shd w:val="clear" w:color="auto" w:fill="C5E0B3" w:themeFill="accent6" w:themeFillTint="66"/>
            <w:noWrap/>
            <w:vAlign w:val="center"/>
            <w:hideMark/>
          </w:tcPr>
          <w:p w14:paraId="57E7B564" w14:textId="77777777" w:rsidR="001B3C6B" w:rsidRPr="001B3C6B" w:rsidRDefault="001B3C6B" w:rsidP="001B3C6B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Tak</w:t>
            </w:r>
          </w:p>
        </w:tc>
        <w:tc>
          <w:tcPr>
            <w:tcW w:w="942" w:type="dxa"/>
            <w:shd w:val="clear" w:color="auto" w:fill="C5E0B3" w:themeFill="accent6" w:themeFillTint="66"/>
            <w:noWrap/>
            <w:vAlign w:val="center"/>
            <w:hideMark/>
          </w:tcPr>
          <w:p w14:paraId="6F269870" w14:textId="77777777" w:rsidR="001B3C6B" w:rsidRPr="001B3C6B" w:rsidRDefault="001B3C6B" w:rsidP="001B3C6B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Nie</w:t>
            </w:r>
          </w:p>
        </w:tc>
        <w:tc>
          <w:tcPr>
            <w:tcW w:w="1594" w:type="dxa"/>
            <w:shd w:val="clear" w:color="auto" w:fill="C5E0B3" w:themeFill="accent6" w:themeFillTint="66"/>
            <w:noWrap/>
            <w:vAlign w:val="center"/>
            <w:hideMark/>
          </w:tcPr>
          <w:p w14:paraId="36B2FC18" w14:textId="77777777" w:rsidR="001B3C6B" w:rsidRPr="001B3C6B" w:rsidRDefault="001B3C6B" w:rsidP="001B3C6B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Nie udzielono odpowiedzi</w:t>
            </w:r>
          </w:p>
        </w:tc>
      </w:tr>
      <w:tr w:rsidR="00DA63EC" w:rsidRPr="001B3C6B" w14:paraId="0BF8016D" w14:textId="77777777" w:rsidTr="00DA63EC">
        <w:trPr>
          <w:trHeight w:val="677"/>
        </w:trPr>
        <w:tc>
          <w:tcPr>
            <w:tcW w:w="5708" w:type="dxa"/>
            <w:noWrap/>
            <w:vAlign w:val="center"/>
            <w:hideMark/>
          </w:tcPr>
          <w:p w14:paraId="7C8CFAC1" w14:textId="77777777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aby zagłosować w OBO trzeba podać 4 ostatnie cyfry PESEL?</w:t>
            </w:r>
          </w:p>
        </w:tc>
        <w:tc>
          <w:tcPr>
            <w:tcW w:w="942" w:type="dxa"/>
            <w:noWrap/>
            <w:vAlign w:val="center"/>
            <w:hideMark/>
          </w:tcPr>
          <w:p w14:paraId="477CBCF7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74</w:t>
            </w:r>
          </w:p>
        </w:tc>
        <w:tc>
          <w:tcPr>
            <w:tcW w:w="942" w:type="dxa"/>
            <w:noWrap/>
            <w:vAlign w:val="center"/>
            <w:hideMark/>
          </w:tcPr>
          <w:p w14:paraId="176A3D81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1594" w:type="dxa"/>
            <w:noWrap/>
            <w:vAlign w:val="center"/>
            <w:hideMark/>
          </w:tcPr>
          <w:p w14:paraId="61C6354F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DA63EC" w:rsidRPr="001B3C6B" w14:paraId="31C368EF" w14:textId="77777777" w:rsidTr="00DA63EC">
        <w:trPr>
          <w:trHeight w:val="661"/>
        </w:trPr>
        <w:tc>
          <w:tcPr>
            <w:tcW w:w="5708" w:type="dxa"/>
            <w:noWrap/>
            <w:vAlign w:val="center"/>
            <w:hideMark/>
          </w:tcPr>
          <w:p w14:paraId="445B7163" w14:textId="77777777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 xml:space="preserve">Czy wiedziała Pani/Pan, że </w:t>
            </w:r>
            <w:bookmarkStart w:id="6" w:name="_Hlk206935268"/>
            <w:r w:rsidRPr="001B3C6B">
              <w:rPr>
                <w:rFonts w:eastAsia="Times New Roman" w:cstheme="minorHAnsi"/>
                <w:color w:val="000000"/>
                <w:lang w:eastAsia="pl-PL"/>
              </w:rPr>
              <w:t>zagłosować w OBO może każdy pełnoletni mieszkaniec Olsztyna</w:t>
            </w:r>
            <w:bookmarkEnd w:id="6"/>
            <w:r w:rsidRPr="001B3C6B">
              <w:rPr>
                <w:rFonts w:eastAsia="Times New Roman" w:cstheme="minorHAnsi"/>
                <w:color w:val="000000"/>
                <w:lang w:eastAsia="pl-PL"/>
              </w:rPr>
              <w:t>?</w:t>
            </w:r>
          </w:p>
        </w:tc>
        <w:tc>
          <w:tcPr>
            <w:tcW w:w="942" w:type="dxa"/>
            <w:noWrap/>
            <w:vAlign w:val="center"/>
            <w:hideMark/>
          </w:tcPr>
          <w:p w14:paraId="0319C50D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  <w:tc>
          <w:tcPr>
            <w:tcW w:w="942" w:type="dxa"/>
            <w:noWrap/>
            <w:vAlign w:val="center"/>
            <w:hideMark/>
          </w:tcPr>
          <w:p w14:paraId="0EA92E49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594" w:type="dxa"/>
            <w:noWrap/>
            <w:vAlign w:val="center"/>
            <w:hideMark/>
          </w:tcPr>
          <w:p w14:paraId="0B616098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DA63EC" w:rsidRPr="001B3C6B" w14:paraId="78B34C17" w14:textId="77777777" w:rsidTr="00DA63EC">
        <w:trPr>
          <w:trHeight w:val="669"/>
        </w:trPr>
        <w:tc>
          <w:tcPr>
            <w:tcW w:w="5708" w:type="dxa"/>
            <w:noWrap/>
            <w:vAlign w:val="center"/>
            <w:hideMark/>
          </w:tcPr>
          <w:p w14:paraId="309D57C4" w14:textId="77777777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zagłosować w OBO może dziecko od urodzenia do 18 roku życia?</w:t>
            </w:r>
          </w:p>
        </w:tc>
        <w:tc>
          <w:tcPr>
            <w:tcW w:w="942" w:type="dxa"/>
            <w:noWrap/>
            <w:vAlign w:val="center"/>
            <w:hideMark/>
          </w:tcPr>
          <w:p w14:paraId="1F3CC3DC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942" w:type="dxa"/>
            <w:noWrap/>
            <w:vAlign w:val="center"/>
            <w:hideMark/>
          </w:tcPr>
          <w:p w14:paraId="79329799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1594" w:type="dxa"/>
            <w:noWrap/>
            <w:vAlign w:val="center"/>
            <w:hideMark/>
          </w:tcPr>
          <w:p w14:paraId="24EED021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</w:tr>
      <w:tr w:rsidR="00DA63EC" w:rsidRPr="001B3C6B" w14:paraId="2D0CC5EB" w14:textId="77777777" w:rsidTr="00DA63EC">
        <w:trPr>
          <w:trHeight w:val="666"/>
        </w:trPr>
        <w:tc>
          <w:tcPr>
            <w:tcW w:w="5708" w:type="dxa"/>
            <w:noWrap/>
            <w:vAlign w:val="center"/>
            <w:hideMark/>
          </w:tcPr>
          <w:p w14:paraId="117B00D9" w14:textId="77777777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 xml:space="preserve">Czy wiedziała Pani/Pan, że </w:t>
            </w:r>
            <w:bookmarkStart w:id="7" w:name="_Hlk206935283"/>
            <w:r w:rsidRPr="001B3C6B">
              <w:rPr>
                <w:rFonts w:eastAsia="Times New Roman" w:cstheme="minorHAnsi"/>
                <w:color w:val="000000"/>
                <w:lang w:eastAsia="pl-PL"/>
              </w:rPr>
              <w:t>aby zagłosować w OBO trzeba być zameldowanym w Olsztynie</w:t>
            </w:r>
            <w:bookmarkEnd w:id="7"/>
            <w:r w:rsidRPr="001B3C6B">
              <w:rPr>
                <w:rFonts w:eastAsia="Times New Roman" w:cstheme="minorHAnsi"/>
                <w:color w:val="000000"/>
                <w:lang w:eastAsia="pl-PL"/>
              </w:rPr>
              <w:t>?</w:t>
            </w:r>
          </w:p>
        </w:tc>
        <w:tc>
          <w:tcPr>
            <w:tcW w:w="942" w:type="dxa"/>
            <w:noWrap/>
            <w:vAlign w:val="center"/>
            <w:hideMark/>
          </w:tcPr>
          <w:p w14:paraId="36DC4D4A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78</w:t>
            </w:r>
          </w:p>
        </w:tc>
        <w:tc>
          <w:tcPr>
            <w:tcW w:w="942" w:type="dxa"/>
            <w:noWrap/>
            <w:vAlign w:val="center"/>
            <w:hideMark/>
          </w:tcPr>
          <w:p w14:paraId="3C8DDC29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1594" w:type="dxa"/>
            <w:noWrap/>
            <w:vAlign w:val="center"/>
            <w:hideMark/>
          </w:tcPr>
          <w:p w14:paraId="2943E74A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DA63EC" w:rsidRPr="001B3C6B" w14:paraId="081F2D81" w14:textId="77777777" w:rsidTr="00DA63EC">
        <w:trPr>
          <w:trHeight w:val="964"/>
        </w:trPr>
        <w:tc>
          <w:tcPr>
            <w:tcW w:w="5708" w:type="dxa"/>
            <w:vAlign w:val="center"/>
            <w:hideMark/>
          </w:tcPr>
          <w:p w14:paraId="5E119F83" w14:textId="360F134A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w przypadku braku zameldowania w Olsztynie można złożyć oświadczenie</w:t>
            </w:r>
            <w:r w:rsidR="00DC774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1B3C6B">
              <w:rPr>
                <w:rFonts w:eastAsia="Times New Roman" w:cstheme="minorHAnsi"/>
                <w:color w:val="000000"/>
                <w:lang w:eastAsia="pl-PL"/>
              </w:rPr>
              <w:t>o zamieszkaniu w Olsztynie i uzyskać prawo do głosowania?</w:t>
            </w:r>
          </w:p>
        </w:tc>
        <w:tc>
          <w:tcPr>
            <w:tcW w:w="942" w:type="dxa"/>
            <w:noWrap/>
            <w:vAlign w:val="center"/>
            <w:hideMark/>
          </w:tcPr>
          <w:p w14:paraId="652147F1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942" w:type="dxa"/>
            <w:noWrap/>
            <w:vAlign w:val="center"/>
            <w:hideMark/>
          </w:tcPr>
          <w:p w14:paraId="48D1E335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1594" w:type="dxa"/>
            <w:noWrap/>
            <w:vAlign w:val="center"/>
            <w:hideMark/>
          </w:tcPr>
          <w:p w14:paraId="37064F5B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</w:tr>
      <w:tr w:rsidR="00DA63EC" w:rsidRPr="001B3C6B" w14:paraId="30F3D7EE" w14:textId="77777777" w:rsidTr="00DA63EC">
        <w:trPr>
          <w:trHeight w:val="892"/>
        </w:trPr>
        <w:tc>
          <w:tcPr>
            <w:tcW w:w="5708" w:type="dxa"/>
            <w:vAlign w:val="center"/>
            <w:hideMark/>
          </w:tcPr>
          <w:p w14:paraId="2F21605E" w14:textId="3E0FD881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można zagłosować w formie papierowej w punkcie do głosowania w Biurze</w:t>
            </w:r>
            <w:r w:rsidR="002363F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1B3C6B">
              <w:rPr>
                <w:rFonts w:eastAsia="Times New Roman" w:cstheme="minorHAnsi"/>
                <w:color w:val="000000"/>
                <w:lang w:eastAsia="pl-PL"/>
              </w:rPr>
              <w:t>Obsługi Klienta Urzędu Miasta?</w:t>
            </w:r>
          </w:p>
        </w:tc>
        <w:tc>
          <w:tcPr>
            <w:tcW w:w="942" w:type="dxa"/>
            <w:noWrap/>
            <w:vAlign w:val="center"/>
            <w:hideMark/>
          </w:tcPr>
          <w:p w14:paraId="2E7AB9F6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942" w:type="dxa"/>
            <w:noWrap/>
            <w:vAlign w:val="center"/>
            <w:hideMark/>
          </w:tcPr>
          <w:p w14:paraId="353CD49B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1594" w:type="dxa"/>
            <w:noWrap/>
            <w:vAlign w:val="center"/>
            <w:hideMark/>
          </w:tcPr>
          <w:p w14:paraId="79B507A9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</w:tr>
      <w:tr w:rsidR="00DA63EC" w:rsidRPr="001B3C6B" w14:paraId="4D4BD0B7" w14:textId="77777777" w:rsidTr="00DA63EC">
        <w:trPr>
          <w:trHeight w:val="865"/>
        </w:trPr>
        <w:tc>
          <w:tcPr>
            <w:tcW w:w="5708" w:type="dxa"/>
            <w:vAlign w:val="center"/>
            <w:hideMark/>
          </w:tcPr>
          <w:p w14:paraId="15AF90EB" w14:textId="3E15DFE0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można zagłosować w formie papierowej w punkcie do głosowania w pok.</w:t>
            </w:r>
            <w:r w:rsidR="00DC774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1B3C6B">
              <w:rPr>
                <w:rFonts w:eastAsia="Times New Roman" w:cstheme="minorHAnsi"/>
                <w:color w:val="000000"/>
                <w:lang w:eastAsia="pl-PL"/>
              </w:rPr>
              <w:t>15 w Urzędzie Miasta?</w:t>
            </w:r>
          </w:p>
        </w:tc>
        <w:tc>
          <w:tcPr>
            <w:tcW w:w="942" w:type="dxa"/>
            <w:noWrap/>
            <w:vAlign w:val="center"/>
            <w:hideMark/>
          </w:tcPr>
          <w:p w14:paraId="0B57377B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942" w:type="dxa"/>
            <w:noWrap/>
            <w:vAlign w:val="center"/>
            <w:hideMark/>
          </w:tcPr>
          <w:p w14:paraId="2BF80E53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1594" w:type="dxa"/>
            <w:noWrap/>
            <w:vAlign w:val="center"/>
            <w:hideMark/>
          </w:tcPr>
          <w:p w14:paraId="664A592C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</w:tr>
      <w:tr w:rsidR="00DA63EC" w:rsidRPr="001B3C6B" w14:paraId="0BF0E3E4" w14:textId="77777777" w:rsidTr="00DA63EC">
        <w:trPr>
          <w:trHeight w:val="594"/>
        </w:trPr>
        <w:tc>
          <w:tcPr>
            <w:tcW w:w="5708" w:type="dxa"/>
            <w:noWrap/>
            <w:vAlign w:val="center"/>
            <w:hideMark/>
          </w:tcPr>
          <w:p w14:paraId="7092CD40" w14:textId="77777777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można zagłosować zarówno na projekty miejskie, jak i osiedlowe?</w:t>
            </w:r>
          </w:p>
        </w:tc>
        <w:tc>
          <w:tcPr>
            <w:tcW w:w="942" w:type="dxa"/>
            <w:noWrap/>
            <w:vAlign w:val="center"/>
            <w:hideMark/>
          </w:tcPr>
          <w:p w14:paraId="4AD9091C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88</w:t>
            </w:r>
          </w:p>
        </w:tc>
        <w:tc>
          <w:tcPr>
            <w:tcW w:w="942" w:type="dxa"/>
            <w:noWrap/>
            <w:vAlign w:val="center"/>
            <w:hideMark/>
          </w:tcPr>
          <w:p w14:paraId="033F5091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594" w:type="dxa"/>
            <w:noWrap/>
            <w:vAlign w:val="center"/>
            <w:hideMark/>
          </w:tcPr>
          <w:p w14:paraId="2F02728A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</w:tr>
      <w:tr w:rsidR="00DA63EC" w:rsidRPr="001B3C6B" w14:paraId="5525F865" w14:textId="77777777" w:rsidTr="00DA63EC">
        <w:trPr>
          <w:trHeight w:val="670"/>
        </w:trPr>
        <w:tc>
          <w:tcPr>
            <w:tcW w:w="5708" w:type="dxa"/>
            <w:noWrap/>
            <w:vAlign w:val="center"/>
            <w:hideMark/>
          </w:tcPr>
          <w:p w14:paraId="33635E72" w14:textId="77777777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można oddać głos łącznie na 6 projektów, w tym 3 miejskie i 3 osiedlowe?</w:t>
            </w:r>
          </w:p>
        </w:tc>
        <w:tc>
          <w:tcPr>
            <w:tcW w:w="942" w:type="dxa"/>
            <w:noWrap/>
            <w:vAlign w:val="center"/>
            <w:hideMark/>
          </w:tcPr>
          <w:p w14:paraId="062B133C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87</w:t>
            </w:r>
          </w:p>
        </w:tc>
        <w:tc>
          <w:tcPr>
            <w:tcW w:w="942" w:type="dxa"/>
            <w:noWrap/>
            <w:vAlign w:val="center"/>
            <w:hideMark/>
          </w:tcPr>
          <w:p w14:paraId="3D8D93C7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594" w:type="dxa"/>
            <w:noWrap/>
            <w:vAlign w:val="center"/>
            <w:hideMark/>
          </w:tcPr>
          <w:p w14:paraId="7B6B0EDC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</w:tr>
      <w:tr w:rsidR="00DA63EC" w:rsidRPr="001B3C6B" w14:paraId="607F9521" w14:textId="77777777" w:rsidTr="00DA63EC">
        <w:trPr>
          <w:trHeight w:val="1204"/>
        </w:trPr>
        <w:tc>
          <w:tcPr>
            <w:tcW w:w="5708" w:type="dxa"/>
            <w:vAlign w:val="center"/>
            <w:hideMark/>
          </w:tcPr>
          <w:p w14:paraId="2CB718E1" w14:textId="3A4C61C9" w:rsidR="001B3C6B" w:rsidRPr="001B3C6B" w:rsidRDefault="001B3C6B" w:rsidP="001B3C6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Czy wiedziała Pani/Pan, że w ramach głosowania przyznaje się projektom punkty (3 punkty za wybór</w:t>
            </w:r>
            <w:r w:rsidR="00DC774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1B3C6B">
              <w:rPr>
                <w:rFonts w:eastAsia="Times New Roman" w:cstheme="minorHAnsi"/>
                <w:color w:val="000000"/>
                <w:lang w:eastAsia="pl-PL"/>
              </w:rPr>
              <w:t>na I miejscu, 2 punkty za wybór na II miejscu i 1 punkt za wybór na III miejscu)?</w:t>
            </w:r>
          </w:p>
        </w:tc>
        <w:tc>
          <w:tcPr>
            <w:tcW w:w="942" w:type="dxa"/>
            <w:noWrap/>
            <w:vAlign w:val="center"/>
            <w:hideMark/>
          </w:tcPr>
          <w:p w14:paraId="07422F95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  <w:tc>
          <w:tcPr>
            <w:tcW w:w="942" w:type="dxa"/>
            <w:noWrap/>
            <w:vAlign w:val="center"/>
            <w:hideMark/>
          </w:tcPr>
          <w:p w14:paraId="11281151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594" w:type="dxa"/>
            <w:noWrap/>
            <w:vAlign w:val="center"/>
            <w:hideMark/>
          </w:tcPr>
          <w:p w14:paraId="492D0E04" w14:textId="77777777" w:rsidR="001B3C6B" w:rsidRPr="001B3C6B" w:rsidRDefault="001B3C6B" w:rsidP="00DC774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B3C6B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</w:tr>
    </w:tbl>
    <w:p w14:paraId="078EB357" w14:textId="77777777" w:rsidR="001B3C6B" w:rsidRPr="000332E1" w:rsidRDefault="001B3C6B" w:rsidP="001B3C6B">
      <w:pPr>
        <w:spacing w:line="276" w:lineRule="auto"/>
        <w:jc w:val="both"/>
        <w:rPr>
          <w:i/>
          <w:iCs/>
          <w:sz w:val="20"/>
          <w:szCs w:val="20"/>
        </w:rPr>
      </w:pPr>
      <w:bookmarkStart w:id="8" w:name="_Hlk206936495"/>
      <w:r w:rsidRPr="000332E1">
        <w:rPr>
          <w:i/>
          <w:iCs/>
          <w:sz w:val="20"/>
          <w:szCs w:val="20"/>
        </w:rPr>
        <w:t>Źródło: opracowanie własne na podstawie Raportu z konsultacji społecznych „Olsztyński Budżet Obywatelski edycja XII - oceń głosowanie”.</w:t>
      </w:r>
    </w:p>
    <w:bookmarkEnd w:id="8"/>
    <w:p w14:paraId="41982AFB" w14:textId="02716B7A" w:rsidR="005E67F4" w:rsidRPr="00CE7047" w:rsidRDefault="005E67F4" w:rsidP="005E67F4">
      <w:pPr>
        <w:jc w:val="both"/>
        <w:rPr>
          <w:sz w:val="24"/>
          <w:szCs w:val="24"/>
        </w:rPr>
      </w:pPr>
      <w:r w:rsidRPr="005E67F4">
        <w:rPr>
          <w:sz w:val="24"/>
          <w:szCs w:val="24"/>
        </w:rPr>
        <w:lastRenderedPageBreak/>
        <w:t xml:space="preserve">W kontekście działalności punktów do głosowania w formie papierowej zapytano </w:t>
      </w:r>
      <w:r w:rsidRPr="00CE7047">
        <w:rPr>
          <w:sz w:val="24"/>
          <w:szCs w:val="24"/>
        </w:rPr>
        <w:t>respondentów również o potrzebę ich funkcjonowania. Według 37 osób nie ma potrzeby funkcjonowania takich punktów, a w opinii 51 osób punkty te są potrzebne. Respondenci, którzy wskazywali na potrzebę, aby punkty do głosowania funkcjonowały</w:t>
      </w:r>
      <w:r w:rsidR="00D31B6A">
        <w:rPr>
          <w:sz w:val="24"/>
          <w:szCs w:val="24"/>
        </w:rPr>
        <w:t>,</w:t>
      </w:r>
      <w:r w:rsidRPr="00CE7047">
        <w:rPr>
          <w:sz w:val="24"/>
          <w:szCs w:val="24"/>
        </w:rPr>
        <w:t xml:space="preserve"> uzasadnia</w:t>
      </w:r>
      <w:r w:rsidR="00CE7047" w:rsidRPr="00CE7047">
        <w:rPr>
          <w:sz w:val="24"/>
          <w:szCs w:val="24"/>
        </w:rPr>
        <w:t>li</w:t>
      </w:r>
      <w:r w:rsidRPr="00CE7047">
        <w:rPr>
          <w:sz w:val="24"/>
          <w:szCs w:val="24"/>
        </w:rPr>
        <w:t xml:space="preserve"> to w szczególności poprzez konieczność zapewnienia możliwości głosowania osobom, które nie korzystają z internetu, nie potrafią obsługiwać urządzeń elektronicznych, są z różnych względów wykluczone cyfrowo, nie mogą zagłosować elektronicznie</w:t>
      </w:r>
      <w:r w:rsidR="00CE7047" w:rsidRPr="00CE7047">
        <w:rPr>
          <w:sz w:val="24"/>
          <w:szCs w:val="24"/>
        </w:rPr>
        <w:t xml:space="preserve"> oraz</w:t>
      </w:r>
      <w:r w:rsidRPr="00CE7047">
        <w:rPr>
          <w:sz w:val="24"/>
          <w:szCs w:val="24"/>
        </w:rPr>
        <w:t xml:space="preserve"> nie mają zaufania do formy elektronicznej</w:t>
      </w:r>
      <w:r w:rsidR="00CE7047" w:rsidRPr="00CE7047">
        <w:rPr>
          <w:sz w:val="24"/>
          <w:szCs w:val="24"/>
        </w:rPr>
        <w:t>. Wskazywano tu najczęściej na osoby starsze.</w:t>
      </w:r>
    </w:p>
    <w:p w14:paraId="3A968959" w14:textId="032A2FF0" w:rsidR="00D14BF6" w:rsidRPr="005E67F4" w:rsidRDefault="005E67F4" w:rsidP="005E67F4">
      <w:pPr>
        <w:pStyle w:val="Legenda"/>
        <w:jc w:val="center"/>
        <w:rPr>
          <w:b/>
          <w:bCs/>
          <w:i w:val="0"/>
          <w:iCs w:val="0"/>
          <w:color w:val="auto"/>
          <w:sz w:val="28"/>
          <w:szCs w:val="28"/>
          <w:highlight w:val="yellow"/>
        </w:rPr>
      </w:pPr>
      <w:r w:rsidRPr="005E67F4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5E67F4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5E67F4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5E67F4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5E67F4">
        <w:rPr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5E67F4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5E67F4">
        <w:rPr>
          <w:b/>
          <w:bCs/>
          <w:i w:val="0"/>
          <w:iCs w:val="0"/>
          <w:color w:val="auto"/>
          <w:sz w:val="20"/>
          <w:szCs w:val="20"/>
        </w:rPr>
        <w:t>. Opinie dotyczące wybranych aspektów związanych z głosowaniem</w:t>
      </w:r>
    </w:p>
    <w:tbl>
      <w:tblPr>
        <w:tblStyle w:val="Siatkatabelijasna"/>
        <w:tblW w:w="8862" w:type="dxa"/>
        <w:jc w:val="center"/>
        <w:tblLook w:val="04A0" w:firstRow="1" w:lastRow="0" w:firstColumn="1" w:lastColumn="0" w:noHBand="0" w:noVBand="1"/>
      </w:tblPr>
      <w:tblGrid>
        <w:gridCol w:w="5561"/>
        <w:gridCol w:w="991"/>
        <w:gridCol w:w="991"/>
        <w:gridCol w:w="1319"/>
      </w:tblGrid>
      <w:tr w:rsidR="005E67F4" w:rsidRPr="005E67F4" w14:paraId="4044DB9B" w14:textId="77777777" w:rsidTr="005E67F4">
        <w:trPr>
          <w:trHeight w:val="475"/>
          <w:jc w:val="center"/>
        </w:trPr>
        <w:tc>
          <w:tcPr>
            <w:tcW w:w="5561" w:type="dxa"/>
            <w:shd w:val="clear" w:color="auto" w:fill="C5E0B3" w:themeFill="accent6" w:themeFillTint="66"/>
            <w:noWrap/>
            <w:vAlign w:val="center"/>
            <w:hideMark/>
          </w:tcPr>
          <w:p w14:paraId="15069AF5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991" w:type="dxa"/>
            <w:shd w:val="clear" w:color="auto" w:fill="C5E0B3" w:themeFill="accent6" w:themeFillTint="66"/>
            <w:noWrap/>
            <w:vAlign w:val="center"/>
            <w:hideMark/>
          </w:tcPr>
          <w:p w14:paraId="397377AE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  <w:tc>
          <w:tcPr>
            <w:tcW w:w="991" w:type="dxa"/>
            <w:shd w:val="clear" w:color="auto" w:fill="C5E0B3" w:themeFill="accent6" w:themeFillTint="66"/>
            <w:noWrap/>
            <w:vAlign w:val="center"/>
            <w:hideMark/>
          </w:tcPr>
          <w:p w14:paraId="1DC31D6A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</w:t>
            </w:r>
          </w:p>
        </w:tc>
        <w:tc>
          <w:tcPr>
            <w:tcW w:w="1319" w:type="dxa"/>
            <w:shd w:val="clear" w:color="auto" w:fill="C5E0B3" w:themeFill="accent6" w:themeFillTint="66"/>
            <w:noWrap/>
            <w:vAlign w:val="center"/>
            <w:hideMark/>
          </w:tcPr>
          <w:p w14:paraId="614C1EC2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Brak odpowiedzi</w:t>
            </w:r>
          </w:p>
        </w:tc>
      </w:tr>
      <w:tr w:rsidR="005E67F4" w:rsidRPr="005E67F4" w14:paraId="7D1C8E63" w14:textId="77777777" w:rsidTr="005E67F4">
        <w:trPr>
          <w:trHeight w:val="1074"/>
          <w:jc w:val="center"/>
        </w:trPr>
        <w:tc>
          <w:tcPr>
            <w:tcW w:w="5561" w:type="dxa"/>
            <w:noWrap/>
            <w:vAlign w:val="center"/>
            <w:hideMark/>
          </w:tcPr>
          <w:p w14:paraId="2CA9AF10" w14:textId="77777777" w:rsidR="005E67F4" w:rsidRPr="005E67F4" w:rsidRDefault="005E67F4" w:rsidP="005E67F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Czy uważa Pan/i, że punkty do głosowania w formie papierowej (Biuro Obsługi Klienta i pok. 15 w Urzędzie Miasta) są potrzebne?</w:t>
            </w:r>
          </w:p>
        </w:tc>
        <w:tc>
          <w:tcPr>
            <w:tcW w:w="991" w:type="dxa"/>
            <w:noWrap/>
            <w:vAlign w:val="center"/>
            <w:hideMark/>
          </w:tcPr>
          <w:p w14:paraId="04ADC5EB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991" w:type="dxa"/>
            <w:noWrap/>
            <w:vAlign w:val="center"/>
            <w:hideMark/>
          </w:tcPr>
          <w:p w14:paraId="198E7854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319" w:type="dxa"/>
            <w:noWrap/>
            <w:vAlign w:val="center"/>
            <w:hideMark/>
          </w:tcPr>
          <w:p w14:paraId="09AAEB96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5E67F4" w:rsidRPr="005E67F4" w14:paraId="53C3DE06" w14:textId="77777777" w:rsidTr="005E67F4">
        <w:trPr>
          <w:trHeight w:val="1274"/>
          <w:jc w:val="center"/>
        </w:trPr>
        <w:tc>
          <w:tcPr>
            <w:tcW w:w="5561" w:type="dxa"/>
            <w:vAlign w:val="center"/>
            <w:hideMark/>
          </w:tcPr>
          <w:p w14:paraId="4B8F754F" w14:textId="400154DD" w:rsidR="005E67F4" w:rsidRPr="005E67F4" w:rsidRDefault="005E67F4" w:rsidP="005E67F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Czy uważa Pan/Pani, że głosowanie mogłoby odbywać się zgodnie z zasadą 1 głos = 1 punkt?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(dotychczasowe głosowanie polega na przyznawaniu od 1 do 3 punktów wybranym projektom)</w:t>
            </w:r>
          </w:p>
        </w:tc>
        <w:tc>
          <w:tcPr>
            <w:tcW w:w="991" w:type="dxa"/>
            <w:noWrap/>
            <w:vAlign w:val="center"/>
            <w:hideMark/>
          </w:tcPr>
          <w:p w14:paraId="59942F97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991" w:type="dxa"/>
            <w:noWrap/>
            <w:vAlign w:val="center"/>
            <w:hideMark/>
          </w:tcPr>
          <w:p w14:paraId="24F2902B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319" w:type="dxa"/>
            <w:noWrap/>
            <w:vAlign w:val="center"/>
            <w:hideMark/>
          </w:tcPr>
          <w:p w14:paraId="08919312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5E67F4" w:rsidRPr="005E67F4" w14:paraId="4397E557" w14:textId="77777777" w:rsidTr="005E67F4">
        <w:trPr>
          <w:trHeight w:val="1265"/>
          <w:jc w:val="center"/>
        </w:trPr>
        <w:tc>
          <w:tcPr>
            <w:tcW w:w="5561" w:type="dxa"/>
            <w:vAlign w:val="center"/>
            <w:hideMark/>
          </w:tcPr>
          <w:p w14:paraId="1C2966C5" w14:textId="24A04040" w:rsidR="005E67F4" w:rsidRPr="005E67F4" w:rsidRDefault="005E67F4" w:rsidP="005E67F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Czy uważa Pan/Pani, że głosowanie powinno odbywać się w sposób jednolity, polegający na tym, że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każdy oddaje głosy na 6 projektów? (Aktualnie można głosować na minimum jeden projekt,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maksymalnie na 6)</w:t>
            </w:r>
          </w:p>
        </w:tc>
        <w:tc>
          <w:tcPr>
            <w:tcW w:w="991" w:type="dxa"/>
            <w:noWrap/>
            <w:vAlign w:val="center"/>
            <w:hideMark/>
          </w:tcPr>
          <w:p w14:paraId="7B585E31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991" w:type="dxa"/>
            <w:noWrap/>
            <w:vAlign w:val="center"/>
            <w:hideMark/>
          </w:tcPr>
          <w:p w14:paraId="08227AB6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319" w:type="dxa"/>
            <w:noWrap/>
            <w:vAlign w:val="center"/>
            <w:hideMark/>
          </w:tcPr>
          <w:p w14:paraId="2DCA43CD" w14:textId="77777777" w:rsidR="005E67F4" w:rsidRPr="005E67F4" w:rsidRDefault="005E67F4" w:rsidP="005E67F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7F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</w:tbl>
    <w:p w14:paraId="7A1722A5" w14:textId="77777777" w:rsidR="005E67F4" w:rsidRPr="0016001D" w:rsidRDefault="005E67F4" w:rsidP="005E67F4">
      <w:pPr>
        <w:spacing w:line="276" w:lineRule="auto"/>
        <w:jc w:val="both"/>
        <w:rPr>
          <w:i/>
          <w:iCs/>
          <w:sz w:val="20"/>
          <w:szCs w:val="20"/>
        </w:rPr>
      </w:pPr>
      <w:r w:rsidRPr="0016001D">
        <w:rPr>
          <w:i/>
          <w:iCs/>
          <w:sz w:val="20"/>
          <w:szCs w:val="20"/>
        </w:rPr>
        <w:t>Źródło: opracowanie własne na podstawie Raportu z konsultacji społecznych „Olsztyński Budżet Obywatelski edycja XII - oceń głosowanie”.</w:t>
      </w:r>
    </w:p>
    <w:p w14:paraId="0B1EC1C4" w14:textId="77777777" w:rsidR="0016001D" w:rsidRPr="0016001D" w:rsidRDefault="0016001D" w:rsidP="00143DC9">
      <w:pPr>
        <w:jc w:val="both"/>
        <w:rPr>
          <w:sz w:val="24"/>
          <w:szCs w:val="24"/>
        </w:rPr>
      </w:pPr>
      <w:r w:rsidRPr="0016001D">
        <w:rPr>
          <w:sz w:val="24"/>
          <w:szCs w:val="24"/>
        </w:rPr>
        <w:t xml:space="preserve">Respondenci mają dość podzielone zdanie na temat wprowadzenia zasady głosowania, zgodnie z którą mogłoby się ono odbywać poprzez traktowanie 1 głosu jako 1 punktu. Zgodnie z uzyskanymi odpowiedziami 45 osób uważa, że głosowanie mogłoby odbywać się w ten sposób, a 43 osoby mają odmienne zdanie. </w:t>
      </w:r>
    </w:p>
    <w:p w14:paraId="7A95E0AB" w14:textId="2F9C7F84" w:rsidR="00126C00" w:rsidRDefault="0016001D" w:rsidP="00143DC9">
      <w:pPr>
        <w:spacing w:after="60"/>
        <w:jc w:val="both"/>
        <w:rPr>
          <w:sz w:val="24"/>
          <w:szCs w:val="24"/>
        </w:rPr>
      </w:pPr>
      <w:r w:rsidRPr="0016001D">
        <w:rPr>
          <w:sz w:val="24"/>
          <w:szCs w:val="24"/>
        </w:rPr>
        <w:t>Nieco mniejsze zróżnicowanie odnotowano przy odpowiedzi na pytanie o głosowanie w sposób jednolity, polegający na tym, że każdy oddaje głosy na 6 projektów. W tym przypadku 50 osób uznało, że tak powinno być, a 39 osób jest zdania odmiennego</w:t>
      </w:r>
      <w:r>
        <w:rPr>
          <w:sz w:val="24"/>
          <w:szCs w:val="24"/>
        </w:rPr>
        <w:t>, uzasadniając je w szczególności tym, że:</w:t>
      </w:r>
    </w:p>
    <w:p w14:paraId="75B78928" w14:textId="73B75A78" w:rsidR="0016001D" w:rsidRDefault="0016001D" w:rsidP="00BE6173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nie zawsze głosujący jest w stanie znaleźć 6 projektów, na które chciałby zagłosować</w:t>
      </w:r>
      <w:r w:rsidR="00143DC9">
        <w:rPr>
          <w:sz w:val="24"/>
          <w:szCs w:val="24"/>
        </w:rPr>
        <w:t>, więc wprowadzenie obowiązku głosowania na 6 spowoduje dobór przypadkowych projektów;</w:t>
      </w:r>
    </w:p>
    <w:p w14:paraId="69A98460" w14:textId="54A825CE" w:rsidR="00143DC9" w:rsidRDefault="00143DC9" w:rsidP="00BE6173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może to zniechęcać do głosowania np. w sytuacji, gdy ktoś chciałby zagłosować tylko na 1 czy 2 projekty;</w:t>
      </w:r>
    </w:p>
    <w:p w14:paraId="6393B8C5" w14:textId="77EACFB7" w:rsidR="00143DC9" w:rsidRDefault="00143DC9" w:rsidP="00BE6173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nie powinno się zmuszać mieszkańców do oddania 6 głosów;</w:t>
      </w:r>
    </w:p>
    <w:p w14:paraId="477945F5" w14:textId="2BC99075" w:rsidR="00143DC9" w:rsidRDefault="00143DC9" w:rsidP="00BE61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mieszkańcy powinni sami decydować o tym, na ile projektów będą głosować; </w:t>
      </w:r>
    </w:p>
    <w:p w14:paraId="17673579" w14:textId="3EE95C77" w:rsidR="00143DC9" w:rsidRDefault="00143DC9" w:rsidP="00BE617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proponowany sposób głosowania mógłby spowodować, że projekty mało atrakcyjne, a wybierane „na siłę”, aby dobrać do sześciu, mogłyby przechodzić do realizacji.</w:t>
      </w:r>
    </w:p>
    <w:p w14:paraId="18482AB9" w14:textId="5434E835" w:rsidR="00143DC9" w:rsidRDefault="00143DC9" w:rsidP="00143DC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W tym miejscu respondenci wskazywali również swoje propozycje odnośnie głosowania. Proponowali m.in.</w:t>
      </w:r>
      <w:r w:rsidR="00D31B6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5D14986" w14:textId="77777777" w:rsidR="00143DC9" w:rsidRPr="00143DC9" w:rsidRDefault="00143DC9" w:rsidP="00BE6173">
      <w:pPr>
        <w:pStyle w:val="Akapitzlist"/>
        <w:numPr>
          <w:ilvl w:val="0"/>
          <w:numId w:val="6"/>
        </w:numPr>
        <w:spacing w:after="60"/>
        <w:contextualSpacing w:val="0"/>
        <w:jc w:val="both"/>
        <w:rPr>
          <w:sz w:val="24"/>
          <w:szCs w:val="24"/>
        </w:rPr>
      </w:pPr>
      <w:r w:rsidRPr="00143DC9">
        <w:rPr>
          <w:sz w:val="24"/>
          <w:szCs w:val="24"/>
        </w:rPr>
        <w:t xml:space="preserve">głosowanie na 2 projekty, w tym 1 miejski i 1 osiedlowy; </w:t>
      </w:r>
    </w:p>
    <w:p w14:paraId="4581B29F" w14:textId="3F7E5A4E" w:rsidR="00143DC9" w:rsidRPr="00143DC9" w:rsidRDefault="00143DC9" w:rsidP="00BE6173">
      <w:pPr>
        <w:pStyle w:val="Akapitzlist"/>
        <w:numPr>
          <w:ilvl w:val="0"/>
          <w:numId w:val="6"/>
        </w:numPr>
        <w:spacing w:after="60"/>
        <w:contextualSpacing w:val="0"/>
        <w:jc w:val="both"/>
        <w:rPr>
          <w:sz w:val="24"/>
          <w:szCs w:val="24"/>
        </w:rPr>
      </w:pPr>
      <w:r w:rsidRPr="00143DC9">
        <w:rPr>
          <w:sz w:val="24"/>
          <w:szCs w:val="24"/>
        </w:rPr>
        <w:t>głosowanie na 4 projekty, w tym 2 miejskie i 2 osiedlowe, 2 twarde i 2 miękkie;</w:t>
      </w:r>
    </w:p>
    <w:p w14:paraId="5E3A91E0" w14:textId="69DC55AD" w:rsidR="00143DC9" w:rsidRPr="00143DC9" w:rsidRDefault="00143DC9" w:rsidP="00BE617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43DC9">
        <w:rPr>
          <w:sz w:val="24"/>
          <w:szCs w:val="24"/>
        </w:rPr>
        <w:t>głosowanie bez przyznawanych punktów.</w:t>
      </w:r>
    </w:p>
    <w:p w14:paraId="03A5FA23" w14:textId="3D216D0E" w:rsidR="00CE7047" w:rsidRPr="00745342" w:rsidRDefault="00745342" w:rsidP="00071FAC">
      <w:pPr>
        <w:jc w:val="both"/>
        <w:rPr>
          <w:sz w:val="24"/>
          <w:szCs w:val="24"/>
        </w:rPr>
      </w:pPr>
      <w:r>
        <w:rPr>
          <w:sz w:val="24"/>
          <w:szCs w:val="24"/>
        </w:rPr>
        <w:t>Respondenci zostali zapytani o to, skąd dowiedzieli się o głosowaniu w tegorocznym OBO. W odpowiedzi najczęściej wskazywali na</w:t>
      </w:r>
      <w:r w:rsidR="005D3267">
        <w:rPr>
          <w:sz w:val="24"/>
          <w:szCs w:val="24"/>
        </w:rPr>
        <w:t xml:space="preserve"> Facebook (41),</w:t>
      </w:r>
      <w:r>
        <w:rPr>
          <w:sz w:val="24"/>
          <w:szCs w:val="24"/>
        </w:rPr>
        <w:t xml:space="preserve"> stronę internetową OBO (37 osób), a następnie stronę internetową Urzędu Miasta (23), informacje od wnioskodawców (15) oraz banery na wiatach tramwajowych (11). W mniejszym stopniu wskazywano na plakaty (8), kontakty z pracownikami instytucji miejskich (6), stronę internetową olsztyn.com.pl (6), Librus (3), reklamę w telewizji (1) i rozgłośnie radiowe (1). Nikt nie dowiedział się o OBO z promocji w gazetach drukowanych. </w:t>
      </w:r>
    </w:p>
    <w:p w14:paraId="082614F1" w14:textId="1946B28F" w:rsidR="00CE7047" w:rsidRPr="00745342" w:rsidRDefault="00745342" w:rsidP="00745342">
      <w:pPr>
        <w:pStyle w:val="Legenda"/>
        <w:jc w:val="center"/>
        <w:rPr>
          <w:b/>
          <w:bCs/>
          <w:i w:val="0"/>
          <w:iCs w:val="0"/>
          <w:color w:val="auto"/>
          <w:sz w:val="28"/>
          <w:szCs w:val="28"/>
          <w:highlight w:val="yellow"/>
        </w:rPr>
      </w:pPr>
      <w:r w:rsidRPr="00745342">
        <w:rPr>
          <w:b/>
          <w:bCs/>
          <w:i w:val="0"/>
          <w:iCs w:val="0"/>
          <w:color w:val="auto"/>
          <w:sz w:val="20"/>
          <w:szCs w:val="20"/>
        </w:rPr>
        <w:t xml:space="preserve">Wykres </w:t>
      </w:r>
      <w:r w:rsidRPr="0074534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45342">
        <w:rPr>
          <w:b/>
          <w:bCs/>
          <w:i w:val="0"/>
          <w:iCs w:val="0"/>
          <w:color w:val="auto"/>
          <w:sz w:val="20"/>
          <w:szCs w:val="20"/>
        </w:rPr>
        <w:instrText xml:space="preserve"> SEQ Wykres \* ARABIC </w:instrText>
      </w:r>
      <w:r w:rsidRPr="0074534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745342">
        <w:rPr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74534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45342">
        <w:rPr>
          <w:b/>
          <w:bCs/>
          <w:i w:val="0"/>
          <w:iCs w:val="0"/>
          <w:color w:val="auto"/>
          <w:sz w:val="20"/>
          <w:szCs w:val="20"/>
        </w:rPr>
        <w:t>. Skąd dowiedział/a się Pan/i o głosowaniu w tegorocznym OBO?</w:t>
      </w:r>
    </w:p>
    <w:p w14:paraId="257A32D8" w14:textId="1E90CFF9" w:rsidR="00745342" w:rsidRPr="003656F0" w:rsidRDefault="005D3267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48748D7" wp14:editId="2E0F54A7">
            <wp:extent cx="5737860" cy="3406140"/>
            <wp:effectExtent l="0" t="0" r="0" b="3810"/>
            <wp:docPr id="18507631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D25CDCD-6180-01EB-F0E6-32FAF33B5F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679E854" w14:textId="77777777" w:rsidR="00745342" w:rsidRPr="003656F0" w:rsidRDefault="00745342" w:rsidP="00745342">
      <w:pPr>
        <w:spacing w:line="276" w:lineRule="auto"/>
        <w:jc w:val="both"/>
        <w:rPr>
          <w:i/>
          <w:iCs/>
          <w:sz w:val="20"/>
          <w:szCs w:val="20"/>
        </w:rPr>
      </w:pPr>
      <w:r w:rsidRPr="003656F0">
        <w:rPr>
          <w:i/>
          <w:iCs/>
          <w:sz w:val="20"/>
          <w:szCs w:val="20"/>
        </w:rPr>
        <w:t>Źródło: opracowanie własne na podstawie Raportu z konsultacji społecznych „Olsztyński Budżet Obywatelski edycja XII - oceń głosowanie”.</w:t>
      </w:r>
    </w:p>
    <w:p w14:paraId="2194AF2D" w14:textId="230B4898" w:rsidR="00745342" w:rsidRPr="003656F0" w:rsidRDefault="00745342" w:rsidP="00745342">
      <w:pPr>
        <w:jc w:val="both"/>
        <w:rPr>
          <w:sz w:val="24"/>
          <w:szCs w:val="24"/>
        </w:rPr>
      </w:pPr>
      <w:r w:rsidRPr="003656F0">
        <w:rPr>
          <w:sz w:val="24"/>
          <w:szCs w:val="24"/>
        </w:rPr>
        <w:t>W ramach odpowiedzi „Inne” mieszkańcy wskazywali na to, że są zaangażowani w OBO od dawna i sami śledzą ważne dla nich informacje bądź, że są wnioskodawcami. Ponadto wymieniono festyn rodzinny, aplikację oraz znajomych.</w:t>
      </w:r>
    </w:p>
    <w:p w14:paraId="0B87DB13" w14:textId="2B376485" w:rsidR="00745342" w:rsidRPr="003656F0" w:rsidRDefault="00714D6B" w:rsidP="00714D6B">
      <w:pPr>
        <w:spacing w:after="60"/>
        <w:jc w:val="both"/>
        <w:rPr>
          <w:sz w:val="24"/>
          <w:szCs w:val="24"/>
        </w:rPr>
      </w:pPr>
      <w:r w:rsidRPr="003656F0">
        <w:rPr>
          <w:sz w:val="24"/>
          <w:szCs w:val="24"/>
        </w:rPr>
        <w:lastRenderedPageBreak/>
        <w:t>Wśród uczestników badania 6 osób zadeklarowało, że nie brały udziału w tegorocznym głosowaniu w ramach OBO. Zapytane o powód takie sytuacji najczęściej wskazywały, że:</w:t>
      </w:r>
    </w:p>
    <w:p w14:paraId="4313FB2B" w14:textId="76F7297A" w:rsidR="00714D6B" w:rsidRPr="003656F0" w:rsidRDefault="00714D6B" w:rsidP="00BE617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nie są zameldowane w Olsztynie – 3 osoby,</w:t>
      </w:r>
    </w:p>
    <w:p w14:paraId="1E3D2B1B" w14:textId="02FF2A9B" w:rsidR="00714D6B" w:rsidRPr="003656F0" w:rsidRDefault="00714D6B" w:rsidP="00BE617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nie złożyły oświadczenia o zamieszkaniu w Olsztynie – 3 osoby,</w:t>
      </w:r>
    </w:p>
    <w:p w14:paraId="1C0EDE04" w14:textId="12122466" w:rsidR="00714D6B" w:rsidRPr="003656F0" w:rsidRDefault="00714D6B" w:rsidP="00BE617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miały trudności z systemem elektronicznym – 3 osoby,</w:t>
      </w:r>
    </w:p>
    <w:p w14:paraId="601F410E" w14:textId="5D0B175A" w:rsidR="00714D6B" w:rsidRPr="003656F0" w:rsidRDefault="00714D6B" w:rsidP="00BE617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wśród projektów nie było takich, na które chciałyby zagłosować – 2 osoby,</w:t>
      </w:r>
    </w:p>
    <w:p w14:paraId="6A5641BA" w14:textId="0D8BAE51" w:rsidR="00714D6B" w:rsidRPr="003656F0" w:rsidRDefault="00714D6B" w:rsidP="00BE617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nie miały czasu – 1 osoba,</w:t>
      </w:r>
    </w:p>
    <w:p w14:paraId="2D1AE647" w14:textId="42AB0C01" w:rsidR="00714D6B" w:rsidRPr="003656F0" w:rsidRDefault="00714D6B" w:rsidP="00BE617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nie miały wiedzy o terminie głosowania – 1 osoba,</w:t>
      </w:r>
    </w:p>
    <w:p w14:paraId="2FDBE243" w14:textId="36F84D25" w:rsidR="00714D6B" w:rsidRPr="003656F0" w:rsidRDefault="00714D6B" w:rsidP="00BE6173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656F0">
        <w:rPr>
          <w:sz w:val="24"/>
          <w:szCs w:val="24"/>
        </w:rPr>
        <w:t>nie słyszały o OBO – 1 osoba.</w:t>
      </w:r>
    </w:p>
    <w:p w14:paraId="7C481C66" w14:textId="18A5D14C" w:rsidR="00745342" w:rsidRPr="003656F0" w:rsidRDefault="00714D6B" w:rsidP="00714D6B">
      <w:pPr>
        <w:jc w:val="both"/>
        <w:rPr>
          <w:sz w:val="24"/>
          <w:szCs w:val="24"/>
        </w:rPr>
      </w:pPr>
      <w:r w:rsidRPr="003656F0">
        <w:rPr>
          <w:sz w:val="24"/>
          <w:szCs w:val="24"/>
        </w:rPr>
        <w:t>W ramach odpowiedzi „Inne” 2 osoby wskazały, że nie zagłosowały ze względu na niepełnoletność, a 1 osoba podważyła sens głosowania w ogóle.</w:t>
      </w:r>
    </w:p>
    <w:p w14:paraId="5E829F71" w14:textId="61AD682C" w:rsidR="00745342" w:rsidRPr="003656F0" w:rsidRDefault="00714D6B" w:rsidP="003656F0">
      <w:pPr>
        <w:spacing w:after="6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Aż 95 osób, które wzięły udział w badaniu zamierza głosować w następnej edycji OBO, a jedynie 2 osoby twierdzą, że tego nie zrobią. Respondentów zapytano o to, co można zrobić, aby chcieli brać udział w OBO. Wśród propozycji zmian i usprawnień znalazły się m.in. następujące:</w:t>
      </w:r>
    </w:p>
    <w:p w14:paraId="238F3E37" w14:textId="008DAF8B" w:rsidR="00714D6B" w:rsidRPr="003656F0" w:rsidRDefault="00714D6B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wprowadzenie zasady 1 głos=1 punkt,</w:t>
      </w:r>
    </w:p>
    <w:p w14:paraId="0BDE487F" w14:textId="3AF284F9" w:rsidR="00714D6B" w:rsidRPr="003656F0" w:rsidRDefault="00714D6B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selekcja projektów przed głosowaniem i pozostawienie tylko tych, które na pewno będą mogły być realizowane (ze względu m.in. na koszty, czas realizacji itp.),</w:t>
      </w:r>
    </w:p>
    <w:p w14:paraId="3B715D8E" w14:textId="3C3CAC44" w:rsidR="00714D6B" w:rsidRPr="003656F0" w:rsidRDefault="00714D6B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powrót do wersji papierowej,</w:t>
      </w:r>
    </w:p>
    <w:p w14:paraId="2232BE97" w14:textId="74D9A469" w:rsidR="00714D6B" w:rsidRPr="003656F0" w:rsidRDefault="00714D6B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dłuższy termin głosowania,</w:t>
      </w:r>
    </w:p>
    <w:p w14:paraId="7F1812B7" w14:textId="416B24AA" w:rsidR="00714D6B" w:rsidRPr="003656F0" w:rsidRDefault="00714D6B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zwiększenie środków na OBO,</w:t>
      </w:r>
    </w:p>
    <w:p w14:paraId="7A1B1581" w14:textId="5D947AC0" w:rsidR="00714D6B" w:rsidRPr="003656F0" w:rsidRDefault="003656F0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większa promocja projektów,</w:t>
      </w:r>
    </w:p>
    <w:p w14:paraId="470E822C" w14:textId="50583076" w:rsidR="003656F0" w:rsidRPr="003656F0" w:rsidRDefault="003656F0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możliwość wyboru 2 projektów (1 miejski i 1 osiedlowy) z przyznaniem każdemu z nich po 1 punkcie,</w:t>
      </w:r>
    </w:p>
    <w:p w14:paraId="7F115E6E" w14:textId="7FB4B538" w:rsidR="003656F0" w:rsidRPr="003656F0" w:rsidRDefault="003656F0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niewskazywanie kwot dofinansowania, aby głosujący sugerowali się pomysłem, a nie kwotą,</w:t>
      </w:r>
    </w:p>
    <w:p w14:paraId="55767DE2" w14:textId="4A5C3123" w:rsidR="003656F0" w:rsidRPr="003656F0" w:rsidRDefault="003656F0" w:rsidP="00BE6173">
      <w:pPr>
        <w:pStyle w:val="Akapitzlist"/>
        <w:numPr>
          <w:ilvl w:val="0"/>
          <w:numId w:val="8"/>
        </w:numPr>
        <w:spacing w:after="60"/>
        <w:contextualSpacing w:val="0"/>
        <w:jc w:val="both"/>
        <w:rPr>
          <w:sz w:val="24"/>
          <w:szCs w:val="24"/>
        </w:rPr>
      </w:pPr>
      <w:r w:rsidRPr="003656F0">
        <w:rPr>
          <w:sz w:val="24"/>
          <w:szCs w:val="24"/>
        </w:rPr>
        <w:t>nacisk na informację</w:t>
      </w:r>
      <w:r w:rsidR="00071FAC">
        <w:rPr>
          <w:sz w:val="24"/>
          <w:szCs w:val="24"/>
        </w:rPr>
        <w:t>,</w:t>
      </w:r>
      <w:r w:rsidRPr="003656F0">
        <w:rPr>
          <w:sz w:val="24"/>
          <w:szCs w:val="24"/>
        </w:rPr>
        <w:t xml:space="preserve"> kto może głosować,</w:t>
      </w:r>
    </w:p>
    <w:p w14:paraId="40351A8A" w14:textId="72D112B4" w:rsidR="003656F0" w:rsidRPr="003656F0" w:rsidRDefault="003656F0" w:rsidP="00BE617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656F0">
        <w:rPr>
          <w:sz w:val="24"/>
          <w:szCs w:val="24"/>
        </w:rPr>
        <w:t>zastosowanie sortowania projektów według tematów, których dotyczą np. zieleń, zwierzęta, boiska itp.</w:t>
      </w:r>
    </w:p>
    <w:p w14:paraId="2A70C426" w14:textId="77777777" w:rsidR="00745342" w:rsidRDefault="00745342" w:rsidP="003656F0">
      <w:pPr>
        <w:jc w:val="both"/>
        <w:rPr>
          <w:sz w:val="24"/>
          <w:szCs w:val="24"/>
          <w:highlight w:val="yellow"/>
        </w:rPr>
      </w:pPr>
    </w:p>
    <w:p w14:paraId="1862EF46" w14:textId="4F0C00B5" w:rsidR="003656F0" w:rsidRDefault="003656F0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14:paraId="59B110A0" w14:textId="17DC5002" w:rsidR="00793E07" w:rsidRPr="003656F0" w:rsidRDefault="003D741B" w:rsidP="00976946">
      <w:pPr>
        <w:pStyle w:val="Nagwek1"/>
        <w:rPr>
          <w:color w:val="auto"/>
        </w:rPr>
      </w:pPr>
      <w:bookmarkStart w:id="9" w:name="_Toc207219882"/>
      <w:r w:rsidRPr="003656F0">
        <w:rPr>
          <w:color w:val="auto"/>
        </w:rPr>
        <w:lastRenderedPageBreak/>
        <w:t>4</w:t>
      </w:r>
      <w:r w:rsidR="00976946" w:rsidRPr="003656F0">
        <w:rPr>
          <w:color w:val="auto"/>
        </w:rPr>
        <w:t>. Podsumowanie spotkań konsultacyjnych</w:t>
      </w:r>
      <w:bookmarkEnd w:id="9"/>
    </w:p>
    <w:p w14:paraId="4785AC6E" w14:textId="77777777" w:rsidR="00857601" w:rsidRDefault="00976946" w:rsidP="00976946">
      <w:pPr>
        <w:spacing w:line="276" w:lineRule="auto"/>
        <w:jc w:val="both"/>
        <w:rPr>
          <w:sz w:val="24"/>
          <w:szCs w:val="24"/>
        </w:rPr>
      </w:pPr>
      <w:r w:rsidRPr="003656F0">
        <w:rPr>
          <w:sz w:val="24"/>
          <w:szCs w:val="24"/>
        </w:rPr>
        <w:t xml:space="preserve">Spotkania konsultacyjne odbyły się w </w:t>
      </w:r>
      <w:r w:rsidR="003656F0" w:rsidRPr="003656F0">
        <w:rPr>
          <w:sz w:val="24"/>
          <w:szCs w:val="24"/>
        </w:rPr>
        <w:t>26 sierpnia 2025</w:t>
      </w:r>
      <w:r w:rsidRPr="003656F0">
        <w:rPr>
          <w:sz w:val="24"/>
          <w:szCs w:val="24"/>
        </w:rPr>
        <w:t xml:space="preserve"> roku. Wzięli w nich udział przedstawiciele Zespołu Opiniującego (I spotkanie) oraz przedstawiciele Zespołu Koordynującego i wnioskodawcy (II spotkanie).</w:t>
      </w:r>
      <w:r w:rsidR="00857601">
        <w:rPr>
          <w:sz w:val="24"/>
          <w:szCs w:val="24"/>
        </w:rPr>
        <w:t xml:space="preserve"> Dyskusje skupiły się wokół dwóch kwestii związanych z głosowaniem, tj. propozycję zmiany sposobu głosowania na głosowanie zgodnie z zasadą 1 głos = 1 punkt oraz liczbę projektów, na które głosujący mogą oddać swój głos.</w:t>
      </w:r>
    </w:p>
    <w:p w14:paraId="2E5B1160" w14:textId="6A45396D" w:rsidR="00857601" w:rsidRPr="00752A50" w:rsidRDefault="00857601" w:rsidP="00752A50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Członkowie Zespołu Opiniujące</w:t>
      </w:r>
      <w:r w:rsidR="007176E2">
        <w:rPr>
          <w:sz w:val="24"/>
          <w:szCs w:val="24"/>
        </w:rPr>
        <w:t>go</w:t>
      </w:r>
      <w:r>
        <w:rPr>
          <w:sz w:val="24"/>
          <w:szCs w:val="24"/>
        </w:rPr>
        <w:t xml:space="preserve"> mają zróżnicowane zdanie odnośnie propozycji zmiany sposobu głosowania na głosowanie zgodnie z zasadą 1 głos = 1 punkt. Wskazali m.in. na </w:t>
      </w:r>
      <w:r w:rsidRPr="00752A50">
        <w:rPr>
          <w:sz w:val="24"/>
          <w:szCs w:val="24"/>
        </w:rPr>
        <w:t>następujące aspekty:</w:t>
      </w:r>
    </w:p>
    <w:p w14:paraId="28F17138" w14:textId="7D9568AD" w:rsidR="00DB07D2" w:rsidRPr="00752A50" w:rsidRDefault="00BD51E8" w:rsidP="00BE6173">
      <w:pPr>
        <w:pStyle w:val="Akapitzlist"/>
        <w:numPr>
          <w:ilvl w:val="0"/>
          <w:numId w:val="11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752A50">
        <w:rPr>
          <w:sz w:val="24"/>
          <w:szCs w:val="24"/>
        </w:rPr>
        <w:t xml:space="preserve">przyznawanie punktów wybranym projektom </w:t>
      </w:r>
      <w:r w:rsidR="00752A50" w:rsidRPr="00752A50">
        <w:rPr>
          <w:sz w:val="24"/>
          <w:szCs w:val="24"/>
        </w:rPr>
        <w:t xml:space="preserve">daje głosującym możliwość </w:t>
      </w:r>
      <w:r w:rsidRPr="00752A50">
        <w:rPr>
          <w:sz w:val="24"/>
          <w:szCs w:val="24"/>
        </w:rPr>
        <w:t>priorytetyzacj</w:t>
      </w:r>
      <w:r w:rsidR="00752A50" w:rsidRPr="00752A50">
        <w:rPr>
          <w:sz w:val="24"/>
          <w:szCs w:val="24"/>
        </w:rPr>
        <w:t>i</w:t>
      </w:r>
      <w:r w:rsidRPr="00752A50">
        <w:rPr>
          <w:sz w:val="24"/>
          <w:szCs w:val="24"/>
        </w:rPr>
        <w:t xml:space="preserve">, pozwala </w:t>
      </w:r>
      <w:r w:rsidR="00752A50" w:rsidRPr="00752A50">
        <w:rPr>
          <w:sz w:val="24"/>
          <w:szCs w:val="24"/>
        </w:rPr>
        <w:t>zaakcentować i dowartościować</w:t>
      </w:r>
      <w:r w:rsidRPr="00752A50">
        <w:rPr>
          <w:sz w:val="24"/>
          <w:szCs w:val="24"/>
        </w:rPr>
        <w:t xml:space="preserve"> najbardziej interesujące dla mieszkańców projekty;</w:t>
      </w:r>
    </w:p>
    <w:p w14:paraId="4E5336A8" w14:textId="77777777" w:rsidR="00752A50" w:rsidRPr="00752A50" w:rsidRDefault="00BD51E8" w:rsidP="00BE6173">
      <w:pPr>
        <w:pStyle w:val="Akapitzlist"/>
        <w:numPr>
          <w:ilvl w:val="0"/>
          <w:numId w:val="11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752A50">
        <w:rPr>
          <w:sz w:val="24"/>
          <w:szCs w:val="24"/>
        </w:rPr>
        <w:t xml:space="preserve">w przypadku </w:t>
      </w:r>
      <w:r w:rsidR="00752A50" w:rsidRPr="00752A50">
        <w:rPr>
          <w:sz w:val="24"/>
          <w:szCs w:val="24"/>
        </w:rPr>
        <w:t xml:space="preserve">braku </w:t>
      </w:r>
      <w:r w:rsidRPr="00752A50">
        <w:rPr>
          <w:sz w:val="24"/>
          <w:szCs w:val="24"/>
        </w:rPr>
        <w:t xml:space="preserve">wartościowania projektów </w:t>
      </w:r>
      <w:r w:rsidR="00752A50" w:rsidRPr="00752A50">
        <w:rPr>
          <w:sz w:val="24"/>
          <w:szCs w:val="24"/>
        </w:rPr>
        <w:t xml:space="preserve"> mniejsze szanse mogą mieć projekty, które są słabiej promowane;</w:t>
      </w:r>
    </w:p>
    <w:p w14:paraId="287E49E9" w14:textId="34602218" w:rsidR="00BD51E8" w:rsidRPr="00752A50" w:rsidRDefault="00752A50" w:rsidP="00BE6173">
      <w:pPr>
        <w:pStyle w:val="Akapitzlist"/>
        <w:numPr>
          <w:ilvl w:val="0"/>
          <w:numId w:val="11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752A50">
        <w:rPr>
          <w:sz w:val="24"/>
          <w:szCs w:val="24"/>
        </w:rPr>
        <w:t xml:space="preserve">osoby skupione wokół konkretnych projektów zawierają </w:t>
      </w:r>
      <w:r w:rsidR="00BD51E8" w:rsidRPr="00752A50">
        <w:rPr>
          <w:sz w:val="24"/>
          <w:szCs w:val="24"/>
        </w:rPr>
        <w:t>„sojusze”</w:t>
      </w:r>
      <w:r w:rsidRPr="00752A50">
        <w:rPr>
          <w:sz w:val="24"/>
          <w:szCs w:val="24"/>
        </w:rPr>
        <w:t xml:space="preserve"> w zakresie promocji i głosowania, takie sojusze będą miały silniejszy wymiar w przypadku głosowania zgodnie z zasadą1 głos = 1 punkt;</w:t>
      </w:r>
      <w:r w:rsidR="00BD51E8" w:rsidRPr="00752A50">
        <w:rPr>
          <w:sz w:val="24"/>
          <w:szCs w:val="24"/>
        </w:rPr>
        <w:t xml:space="preserve"> </w:t>
      </w:r>
    </w:p>
    <w:p w14:paraId="479A32A1" w14:textId="285C89E2" w:rsidR="00BD51E8" w:rsidRPr="00023D12" w:rsidRDefault="00BD51E8" w:rsidP="00BE6173">
      <w:pPr>
        <w:pStyle w:val="Akapitzlist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752A50">
        <w:rPr>
          <w:sz w:val="24"/>
          <w:szCs w:val="24"/>
        </w:rPr>
        <w:t xml:space="preserve">aktualnie mają miejsce sytuacje, w których liczba osób głosujących na projekt </w:t>
      </w:r>
      <w:r w:rsidR="00752A50" w:rsidRPr="00752A50">
        <w:rPr>
          <w:sz w:val="24"/>
          <w:szCs w:val="24"/>
        </w:rPr>
        <w:t>jest</w:t>
      </w:r>
      <w:r w:rsidRPr="00752A50">
        <w:rPr>
          <w:sz w:val="24"/>
          <w:szCs w:val="24"/>
        </w:rPr>
        <w:t xml:space="preserve"> większa, ale </w:t>
      </w:r>
      <w:r w:rsidR="00752A50" w:rsidRPr="00752A50">
        <w:rPr>
          <w:sz w:val="24"/>
          <w:szCs w:val="24"/>
        </w:rPr>
        <w:t xml:space="preserve">jednocześnie uzyskuje on mniejszą liczbą punktów i nie wygrywa </w:t>
      </w:r>
      <w:r w:rsidR="00752A50" w:rsidRPr="00023D12">
        <w:rPr>
          <w:sz w:val="24"/>
          <w:szCs w:val="24"/>
        </w:rPr>
        <w:t>głosowania</w:t>
      </w:r>
      <w:r w:rsidR="00890C8D">
        <w:rPr>
          <w:sz w:val="24"/>
          <w:szCs w:val="24"/>
        </w:rPr>
        <w:t>.</w:t>
      </w:r>
    </w:p>
    <w:p w14:paraId="37383063" w14:textId="59D829AE" w:rsidR="00BD51E8" w:rsidRPr="00023D12" w:rsidRDefault="00752A50" w:rsidP="00BD51E8">
      <w:pPr>
        <w:spacing w:after="60" w:line="276" w:lineRule="auto"/>
        <w:jc w:val="both"/>
        <w:rPr>
          <w:sz w:val="24"/>
          <w:szCs w:val="24"/>
        </w:rPr>
      </w:pPr>
      <w:r w:rsidRPr="00023D12">
        <w:rPr>
          <w:sz w:val="24"/>
          <w:szCs w:val="24"/>
        </w:rPr>
        <w:t>Zespół Koordynujący i Wnioskodawcy wskazali natomiast, że</w:t>
      </w:r>
      <w:r w:rsidR="00D55731" w:rsidRPr="00023D12">
        <w:rPr>
          <w:sz w:val="24"/>
          <w:szCs w:val="24"/>
        </w:rPr>
        <w:t>:</w:t>
      </w:r>
    </w:p>
    <w:p w14:paraId="7841242D" w14:textId="22A4FAD2" w:rsidR="00D55731" w:rsidRPr="00023D12" w:rsidRDefault="00D55731" w:rsidP="00BE6173">
      <w:pPr>
        <w:pStyle w:val="Akapitzlist"/>
        <w:numPr>
          <w:ilvl w:val="0"/>
          <w:numId w:val="15"/>
        </w:numPr>
        <w:spacing w:after="60" w:line="276" w:lineRule="auto"/>
        <w:jc w:val="both"/>
        <w:rPr>
          <w:sz w:val="24"/>
          <w:szCs w:val="24"/>
        </w:rPr>
      </w:pPr>
      <w:r w:rsidRPr="00023D12">
        <w:rPr>
          <w:sz w:val="24"/>
          <w:szCs w:val="24"/>
        </w:rPr>
        <w:t xml:space="preserve">nie jest dobrze często zmieniać zasady głosowania, </w:t>
      </w:r>
      <w:r w:rsidR="00023D12" w:rsidRPr="00023D12">
        <w:rPr>
          <w:sz w:val="24"/>
          <w:szCs w:val="24"/>
        </w:rPr>
        <w:t>trzeba dać</w:t>
      </w:r>
      <w:r w:rsidRPr="00023D12">
        <w:rPr>
          <w:sz w:val="24"/>
          <w:szCs w:val="24"/>
        </w:rPr>
        <w:t xml:space="preserve"> mieszkańc</w:t>
      </w:r>
      <w:r w:rsidR="00023D12" w:rsidRPr="00023D12">
        <w:rPr>
          <w:sz w:val="24"/>
          <w:szCs w:val="24"/>
        </w:rPr>
        <w:t>om czas, aby</w:t>
      </w:r>
      <w:r w:rsidRPr="00023D12">
        <w:rPr>
          <w:sz w:val="24"/>
          <w:szCs w:val="24"/>
        </w:rPr>
        <w:t xml:space="preserve"> mogli się przyzwyczaić do obowiązujących zasad;</w:t>
      </w:r>
    </w:p>
    <w:p w14:paraId="6610925C" w14:textId="3DEBFAB5" w:rsidR="00023D12" w:rsidRPr="00023D12" w:rsidRDefault="00023D12" w:rsidP="00BE6173">
      <w:pPr>
        <w:pStyle w:val="Akapitzlist"/>
        <w:numPr>
          <w:ilvl w:val="0"/>
          <w:numId w:val="15"/>
        </w:numPr>
        <w:spacing w:after="60" w:line="276" w:lineRule="auto"/>
        <w:jc w:val="both"/>
        <w:rPr>
          <w:sz w:val="24"/>
          <w:szCs w:val="24"/>
        </w:rPr>
      </w:pPr>
      <w:r w:rsidRPr="00023D12">
        <w:rPr>
          <w:sz w:val="24"/>
          <w:szCs w:val="24"/>
        </w:rPr>
        <w:t>stopniowanie powoduje, że wygrywa projekt, który ma mniej głosów, a więcej punktów;</w:t>
      </w:r>
    </w:p>
    <w:p w14:paraId="386B3ED1" w14:textId="60ACE99E" w:rsidR="00752A50" w:rsidRPr="00023D12" w:rsidRDefault="00023D12" w:rsidP="00BE6173">
      <w:pPr>
        <w:pStyle w:val="Akapitzlist"/>
        <w:numPr>
          <w:ilvl w:val="0"/>
          <w:numId w:val="15"/>
        </w:numPr>
        <w:spacing w:after="60" w:line="276" w:lineRule="auto"/>
        <w:jc w:val="both"/>
        <w:rPr>
          <w:sz w:val="24"/>
          <w:szCs w:val="24"/>
        </w:rPr>
      </w:pPr>
      <w:r w:rsidRPr="00023D12">
        <w:rPr>
          <w:sz w:val="24"/>
          <w:szCs w:val="24"/>
        </w:rPr>
        <w:t>informacja o sposobie głosowania na stronie internetowej jest czytelna i jasno wskazuje, w jaki sposób głosować, ile punktów można przyznać itp.</w:t>
      </w:r>
    </w:p>
    <w:p w14:paraId="1DF2F5F9" w14:textId="6AA3FE72" w:rsidR="00BD51E8" w:rsidRPr="004B4214" w:rsidRDefault="00752A50" w:rsidP="004B4214">
      <w:pPr>
        <w:spacing w:after="60" w:line="276" w:lineRule="auto"/>
        <w:jc w:val="both"/>
        <w:rPr>
          <w:sz w:val="24"/>
          <w:szCs w:val="24"/>
        </w:rPr>
      </w:pPr>
      <w:r w:rsidRPr="004B4214">
        <w:rPr>
          <w:sz w:val="24"/>
          <w:szCs w:val="24"/>
        </w:rPr>
        <w:t>Odnośnie liczby projektów, na które głosujący mieszkańcy mogą oddać swoje głosy, dyskusje w ramach Zespołu Opiniującego skupiły się na następujących kwestiach:</w:t>
      </w:r>
    </w:p>
    <w:p w14:paraId="57455522" w14:textId="1CF9159B" w:rsidR="00BD51E8" w:rsidRDefault="00752A50" w:rsidP="00BE6173">
      <w:pPr>
        <w:pStyle w:val="Akapitzlist"/>
        <w:numPr>
          <w:ilvl w:val="0"/>
          <w:numId w:val="11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4B4214">
        <w:rPr>
          <w:sz w:val="24"/>
          <w:szCs w:val="24"/>
        </w:rPr>
        <w:t>wybieranie więcej niż jednego projektu jest zasadne, dyskusji podlega natomiast</w:t>
      </w:r>
      <w:r w:rsidR="00BD51E8" w:rsidRPr="004B4214">
        <w:rPr>
          <w:sz w:val="24"/>
          <w:szCs w:val="24"/>
        </w:rPr>
        <w:t xml:space="preserve"> </w:t>
      </w:r>
      <w:r w:rsidR="004B4214">
        <w:rPr>
          <w:sz w:val="24"/>
          <w:szCs w:val="24"/>
        </w:rPr>
        <w:t>liczba projektów, na które obowiązkowo należy zagłosować</w:t>
      </w:r>
      <w:r w:rsidR="00BD51E8" w:rsidRPr="004B4214">
        <w:rPr>
          <w:sz w:val="24"/>
          <w:szCs w:val="24"/>
        </w:rPr>
        <w:t>;</w:t>
      </w:r>
    </w:p>
    <w:p w14:paraId="1D167412" w14:textId="55EB0DB8" w:rsidR="004B4214" w:rsidRPr="007176E2" w:rsidRDefault="004B4214" w:rsidP="00BE6173">
      <w:pPr>
        <w:pStyle w:val="Akapitzlist"/>
        <w:numPr>
          <w:ilvl w:val="0"/>
          <w:numId w:val="11"/>
        </w:numPr>
        <w:spacing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wymóg głosowania na 6 projektów może spowodować zniechęcenie do głosowania lub </w:t>
      </w:r>
      <w:r w:rsidRPr="004B4214">
        <w:rPr>
          <w:sz w:val="24"/>
          <w:szCs w:val="24"/>
        </w:rPr>
        <w:t xml:space="preserve">wybór przez głosujących przypadkowych projektów, których nie znają lub które ich nie </w:t>
      </w:r>
      <w:r w:rsidRPr="007176E2">
        <w:rPr>
          <w:sz w:val="24"/>
          <w:szCs w:val="24"/>
        </w:rPr>
        <w:t>interesują;</w:t>
      </w:r>
    </w:p>
    <w:p w14:paraId="11FFDA57" w14:textId="22037722" w:rsidR="00BD51E8" w:rsidRPr="007176E2" w:rsidRDefault="004B4214" w:rsidP="00BE6173">
      <w:pPr>
        <w:pStyle w:val="Akapitzlist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7176E2">
        <w:rPr>
          <w:sz w:val="24"/>
          <w:szCs w:val="24"/>
        </w:rPr>
        <w:lastRenderedPageBreak/>
        <w:t>trzeba przeciwdziałać sytuacjom, polegającym na tym</w:t>
      </w:r>
      <w:r w:rsidR="00BD51E8" w:rsidRPr="007176E2">
        <w:rPr>
          <w:sz w:val="24"/>
          <w:szCs w:val="24"/>
        </w:rPr>
        <w:t>, że namawia się osoby na głosowanie tylko na jeden projekt, żeby zwiększać jego przewagę, a zmniejszać przewagę innych</w:t>
      </w:r>
      <w:r w:rsidR="00F822FF" w:rsidRPr="007176E2">
        <w:rPr>
          <w:sz w:val="24"/>
          <w:szCs w:val="24"/>
        </w:rPr>
        <w:t>.</w:t>
      </w:r>
    </w:p>
    <w:p w14:paraId="1636F430" w14:textId="5147FE39" w:rsidR="00F822FF" w:rsidRPr="007176E2" w:rsidRDefault="00F822FF" w:rsidP="00AC2A6B">
      <w:pPr>
        <w:spacing w:after="60" w:line="276" w:lineRule="auto"/>
        <w:jc w:val="both"/>
        <w:rPr>
          <w:sz w:val="24"/>
          <w:szCs w:val="24"/>
        </w:rPr>
      </w:pPr>
      <w:r w:rsidRPr="007176E2">
        <w:rPr>
          <w:sz w:val="24"/>
          <w:szCs w:val="24"/>
        </w:rPr>
        <w:t>W opinii Zespołu Koordynującego i Wnioskodawców:</w:t>
      </w:r>
    </w:p>
    <w:p w14:paraId="19838642" w14:textId="72420608" w:rsidR="00F822FF" w:rsidRPr="007176E2" w:rsidRDefault="00492845" w:rsidP="00BE6173">
      <w:pPr>
        <w:pStyle w:val="Akapitzlist"/>
        <w:numPr>
          <w:ilvl w:val="0"/>
          <w:numId w:val="13"/>
        </w:numPr>
        <w:spacing w:after="60" w:line="276" w:lineRule="auto"/>
        <w:jc w:val="both"/>
        <w:rPr>
          <w:sz w:val="24"/>
          <w:szCs w:val="24"/>
        </w:rPr>
      </w:pPr>
      <w:r w:rsidRPr="007176E2">
        <w:rPr>
          <w:sz w:val="24"/>
          <w:szCs w:val="24"/>
        </w:rPr>
        <w:t>nie powinno się przymuszać głosujących do głosowania na więcej niż jeden projekt;</w:t>
      </w:r>
    </w:p>
    <w:p w14:paraId="7835CABF" w14:textId="03992DF0" w:rsidR="00492845" w:rsidRPr="007176E2" w:rsidRDefault="00492845" w:rsidP="00BE6173">
      <w:pPr>
        <w:pStyle w:val="Akapitzlist"/>
        <w:numPr>
          <w:ilvl w:val="0"/>
          <w:numId w:val="13"/>
        </w:numPr>
        <w:spacing w:after="60" w:line="276" w:lineRule="auto"/>
        <w:jc w:val="both"/>
        <w:rPr>
          <w:sz w:val="24"/>
          <w:szCs w:val="24"/>
        </w:rPr>
      </w:pPr>
      <w:r w:rsidRPr="007176E2">
        <w:rPr>
          <w:sz w:val="24"/>
          <w:szCs w:val="24"/>
        </w:rPr>
        <w:t>istotna jest świadomość głosujących odnośnie liczby projektów, na jakie mogą oddać głos – trzeba położyć nacisk na edukowanie i promowanie, aby mieszkańcy wiedzieli na ile projektów mogą oddać swój głos;</w:t>
      </w:r>
    </w:p>
    <w:p w14:paraId="43272F76" w14:textId="29E1118D" w:rsidR="00DB07D2" w:rsidRPr="007176E2" w:rsidRDefault="00492845" w:rsidP="00BE6173">
      <w:pPr>
        <w:pStyle w:val="Akapitzlist"/>
        <w:numPr>
          <w:ilvl w:val="0"/>
          <w:numId w:val="13"/>
        </w:numPr>
        <w:spacing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7176E2">
        <w:rPr>
          <w:sz w:val="24"/>
          <w:szCs w:val="24"/>
        </w:rPr>
        <w:t>propozycja wprowadzenia rozwiązania, w świetle którego istnieje możliwość oddawania głosów przez dłuższy czas, tzw. „otwarta furtka” – polegającego na tym, że nawet pod oddaniu głosu, można oddać głos na kolejny projekt nawet w późniejszym czasie w terminie głosowania</w:t>
      </w:r>
      <w:r w:rsidR="002018FF">
        <w:rPr>
          <w:sz w:val="24"/>
          <w:szCs w:val="24"/>
        </w:rPr>
        <w:t xml:space="preserve"> – była mocno dyskutowana z uwagi na jasność i przejrzystość zasad głosowania, a także kwestie techniczne.</w:t>
      </w:r>
    </w:p>
    <w:p w14:paraId="40129647" w14:textId="77777777" w:rsidR="003C58CE" w:rsidRDefault="003C58CE" w:rsidP="00AC2A6B">
      <w:pPr>
        <w:spacing w:after="60" w:line="276" w:lineRule="auto"/>
        <w:jc w:val="both"/>
        <w:rPr>
          <w:sz w:val="24"/>
          <w:szCs w:val="24"/>
        </w:rPr>
      </w:pPr>
    </w:p>
    <w:p w14:paraId="51D883F0" w14:textId="7268F882" w:rsidR="004B4214" w:rsidRPr="004B4214" w:rsidRDefault="004B4214" w:rsidP="00AC2A6B">
      <w:pPr>
        <w:spacing w:after="60" w:line="276" w:lineRule="auto"/>
        <w:jc w:val="both"/>
        <w:rPr>
          <w:sz w:val="24"/>
          <w:szCs w:val="24"/>
        </w:rPr>
      </w:pPr>
      <w:r w:rsidRPr="004B4214">
        <w:rPr>
          <w:sz w:val="24"/>
          <w:szCs w:val="24"/>
        </w:rPr>
        <w:t>Dodatkowe uwagi i sugestie</w:t>
      </w:r>
      <w:r w:rsidR="007176E2">
        <w:rPr>
          <w:sz w:val="24"/>
          <w:szCs w:val="24"/>
        </w:rPr>
        <w:t>, wynikające ze spotkań konsultacyjnych:</w:t>
      </w:r>
    </w:p>
    <w:p w14:paraId="61DE6A74" w14:textId="77777777" w:rsidR="004B4214" w:rsidRPr="00F822FF" w:rsidRDefault="004B4214" w:rsidP="00AC2A6B">
      <w:pPr>
        <w:spacing w:after="60" w:line="276" w:lineRule="auto"/>
        <w:jc w:val="both"/>
        <w:rPr>
          <w:b/>
          <w:bCs/>
          <w:sz w:val="24"/>
          <w:szCs w:val="24"/>
        </w:rPr>
      </w:pPr>
      <w:r w:rsidRPr="00F822FF">
        <w:rPr>
          <w:b/>
          <w:bCs/>
          <w:sz w:val="24"/>
          <w:szCs w:val="24"/>
        </w:rPr>
        <w:t xml:space="preserve">Zespół Opiniujący: </w:t>
      </w:r>
    </w:p>
    <w:p w14:paraId="37AC6BFE" w14:textId="79FE1F1A" w:rsidR="00DB07D2" w:rsidRPr="004B4214" w:rsidRDefault="004B4214" w:rsidP="00BE6173">
      <w:pPr>
        <w:pStyle w:val="Akapitzlist"/>
        <w:numPr>
          <w:ilvl w:val="0"/>
          <w:numId w:val="12"/>
        </w:numPr>
        <w:spacing w:after="6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4B4214">
        <w:rPr>
          <w:sz w:val="24"/>
          <w:szCs w:val="24"/>
        </w:rPr>
        <w:t>odejście od obowiązku, że na każdym osiedlu musi być co najmniej jeden projekt – bo taki obowiązek może powodować, że będą przechodzić projekty niskiej jakości</w:t>
      </w:r>
      <w:r w:rsidR="00F822FF">
        <w:rPr>
          <w:sz w:val="24"/>
          <w:szCs w:val="24"/>
        </w:rPr>
        <w:t>;</w:t>
      </w:r>
    </w:p>
    <w:p w14:paraId="378F6FC5" w14:textId="52149543" w:rsidR="004B4214" w:rsidRDefault="004B4214" w:rsidP="00BE6173">
      <w:pPr>
        <w:pStyle w:val="Akapitzlist"/>
        <w:numPr>
          <w:ilvl w:val="0"/>
          <w:numId w:val="12"/>
        </w:numPr>
        <w:spacing w:after="60" w:line="276" w:lineRule="auto"/>
        <w:ind w:left="714" w:hanging="357"/>
        <w:contextualSpacing w:val="0"/>
        <w:jc w:val="both"/>
        <w:rPr>
          <w:sz w:val="24"/>
          <w:szCs w:val="24"/>
        </w:rPr>
      </w:pPr>
      <w:r w:rsidRPr="004B4214">
        <w:rPr>
          <w:sz w:val="24"/>
          <w:szCs w:val="24"/>
        </w:rPr>
        <w:t>wymagany minimalny próg % w głosowaniu, który kwalifikuje projekt do realizacji</w:t>
      </w:r>
      <w:r w:rsidR="00F822FF">
        <w:rPr>
          <w:sz w:val="24"/>
          <w:szCs w:val="24"/>
        </w:rPr>
        <w:t>;</w:t>
      </w:r>
    </w:p>
    <w:p w14:paraId="27668762" w14:textId="485A7811" w:rsidR="00F822FF" w:rsidRDefault="00F822FF" w:rsidP="00BE6173">
      <w:pPr>
        <w:pStyle w:val="Akapitzlist"/>
        <w:numPr>
          <w:ilvl w:val="0"/>
          <w:numId w:val="12"/>
        </w:num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standaryzacja różnych aspektów realizacyjnych OBO, np. urbanistycznych i uwzględnienie w zasadach OBO zasady „Nie czyń poważnych szkód”;</w:t>
      </w:r>
    </w:p>
    <w:p w14:paraId="58F3F401" w14:textId="33BF475C" w:rsidR="000A44ED" w:rsidRDefault="000A44ED" w:rsidP="00BE6173">
      <w:pPr>
        <w:pStyle w:val="Akapitzlist"/>
        <w:numPr>
          <w:ilvl w:val="0"/>
          <w:numId w:val="12"/>
        </w:num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procedura składania wniosku – powinno być więcej przestrzeni na opis projektu oraz załączniki</w:t>
      </w:r>
      <w:r w:rsidR="00012B1D">
        <w:rPr>
          <w:sz w:val="24"/>
          <w:szCs w:val="24"/>
        </w:rPr>
        <w:t>;</w:t>
      </w:r>
    </w:p>
    <w:p w14:paraId="38ACBC3B" w14:textId="30315130" w:rsidR="00012B1D" w:rsidRDefault="00012B1D" w:rsidP="00BE6173">
      <w:pPr>
        <w:pStyle w:val="Akapitzlist"/>
        <w:numPr>
          <w:ilvl w:val="0"/>
          <w:numId w:val="12"/>
        </w:num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doprecyzowanie, czy gmina musi mieć 100% własności gruntu, na którym ma być realizowany projekt;</w:t>
      </w:r>
    </w:p>
    <w:p w14:paraId="519B654E" w14:textId="665EB507" w:rsidR="00012B1D" w:rsidRDefault="00012B1D" w:rsidP="00BE6173">
      <w:pPr>
        <w:pStyle w:val="Akapitzlist"/>
        <w:numPr>
          <w:ilvl w:val="0"/>
          <w:numId w:val="12"/>
        </w:num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doprecyzowanie, czy jest możliwość wynajmu sali na gruncie nie należącym do Miasta</w:t>
      </w:r>
      <w:r w:rsidR="00DE22E1">
        <w:rPr>
          <w:sz w:val="24"/>
          <w:szCs w:val="24"/>
        </w:rPr>
        <w:t>;</w:t>
      </w:r>
    </w:p>
    <w:p w14:paraId="598F3AF4" w14:textId="30BBADB5" w:rsidR="00F822FF" w:rsidRPr="00890C8D" w:rsidRDefault="00DE22E1" w:rsidP="00BE6173">
      <w:pPr>
        <w:pStyle w:val="Akapitzlist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wprowadzenie ograniczenia lub możliwości protestu, w przypadku projektów wymuszających zmianę sposobu użytkowania gruntu np. parking na miejscu terenu zielonego</w:t>
      </w:r>
      <w:r w:rsidR="00890C8D">
        <w:rPr>
          <w:sz w:val="24"/>
          <w:szCs w:val="24"/>
        </w:rPr>
        <w:t>.</w:t>
      </w:r>
    </w:p>
    <w:p w14:paraId="6FAD9F7B" w14:textId="3624056C" w:rsidR="00F822FF" w:rsidRPr="00F822FF" w:rsidRDefault="00F822FF" w:rsidP="00F822FF">
      <w:pPr>
        <w:spacing w:after="60" w:line="276" w:lineRule="auto"/>
        <w:jc w:val="both"/>
        <w:rPr>
          <w:sz w:val="24"/>
          <w:szCs w:val="24"/>
        </w:rPr>
      </w:pPr>
      <w:r w:rsidRPr="00F822FF">
        <w:rPr>
          <w:b/>
          <w:bCs/>
          <w:sz w:val="24"/>
          <w:szCs w:val="24"/>
        </w:rPr>
        <w:t>Zespół Koordynujący i Wnioskodawcy:</w:t>
      </w:r>
    </w:p>
    <w:p w14:paraId="0A8A8ABF" w14:textId="4BA1CED1" w:rsidR="007176E2" w:rsidRPr="007176E2" w:rsidRDefault="007176E2" w:rsidP="00BE6173">
      <w:pPr>
        <w:pStyle w:val="Akapitzlist"/>
        <w:numPr>
          <w:ilvl w:val="0"/>
          <w:numId w:val="13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7176E2">
        <w:rPr>
          <w:sz w:val="24"/>
          <w:szCs w:val="24"/>
        </w:rPr>
        <w:t>wskazanie na konieczność szerszej współpracy ze szkołami pod kątem informowania o OBO, w szczególności pod kątem możliwości głosowania przez osoby niepełnoletnie;</w:t>
      </w:r>
    </w:p>
    <w:p w14:paraId="6A4D7778" w14:textId="5420D4A4" w:rsidR="004B4214" w:rsidRDefault="00492845" w:rsidP="00BE6173">
      <w:pPr>
        <w:pStyle w:val="Akapitzlist"/>
        <w:numPr>
          <w:ilvl w:val="0"/>
          <w:numId w:val="14"/>
        </w:numPr>
        <w:spacing w:after="60" w:line="276" w:lineRule="auto"/>
        <w:ind w:left="709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zastanowić się dlaczego tylko kilkanaście </w:t>
      </w:r>
      <w:r w:rsidR="00243C91">
        <w:rPr>
          <w:sz w:val="24"/>
          <w:szCs w:val="24"/>
        </w:rPr>
        <w:t>procent</w:t>
      </w:r>
      <w:r>
        <w:rPr>
          <w:sz w:val="24"/>
          <w:szCs w:val="24"/>
        </w:rPr>
        <w:t xml:space="preserve"> mieszkańców głosuje w OBO – jako jedną z przyczyn wskazywano brak informacji i promocji </w:t>
      </w:r>
      <w:r w:rsidR="00243C91">
        <w:rPr>
          <w:sz w:val="24"/>
          <w:szCs w:val="24"/>
        </w:rPr>
        <w:t>zrealizowanych projektów, a także informowanie o negatywnych aspektach tych projektów, np. w przypadku trudności ich realizacji. OBO kojarzy się ze sferą tylko dla wybranej grupy aktywistów, a nie dla wszystkich mieszkańców Olsztyna;</w:t>
      </w:r>
    </w:p>
    <w:p w14:paraId="78C86EAE" w14:textId="3660AFD2" w:rsidR="00243C91" w:rsidRDefault="00243C91" w:rsidP="00BE6173">
      <w:pPr>
        <w:pStyle w:val="Akapitzlist"/>
        <w:numPr>
          <w:ilvl w:val="0"/>
          <w:numId w:val="14"/>
        </w:numPr>
        <w:spacing w:after="60" w:line="276" w:lineRule="auto"/>
        <w:ind w:left="709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konieczność wypracowania systemowych rozwiązań, służących temu, żeby na etapie realizacji projektów Wnioskodawcy byli bardziej włączani w ten proces, aby z nimi konsultowano realizację, brano pod uwagę ich opinie i wskazówki;</w:t>
      </w:r>
    </w:p>
    <w:p w14:paraId="2E1BF11C" w14:textId="6F1A911F" w:rsidR="00243C91" w:rsidRDefault="007176E2" w:rsidP="00BE6173">
      <w:pPr>
        <w:pStyle w:val="Akapitzlist"/>
        <w:numPr>
          <w:ilvl w:val="0"/>
          <w:numId w:val="14"/>
        </w:numPr>
        <w:spacing w:after="60" w:line="276" w:lineRule="auto"/>
        <w:ind w:left="709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większa promocja zrealizowanych projektów i ich efektów</w:t>
      </w:r>
      <w:r w:rsidR="00F066FD">
        <w:rPr>
          <w:sz w:val="24"/>
          <w:szCs w:val="24"/>
        </w:rPr>
        <w:t>, powołanie zespołu ds. promocji OBO (na etapie realizacji projektów);</w:t>
      </w:r>
    </w:p>
    <w:p w14:paraId="5CE09718" w14:textId="6E543397" w:rsidR="00977CBD" w:rsidRDefault="00977CBD" w:rsidP="00BE6173">
      <w:pPr>
        <w:pStyle w:val="Akapitzlist"/>
        <w:numPr>
          <w:ilvl w:val="0"/>
          <w:numId w:val="14"/>
        </w:numPr>
        <w:spacing w:after="60" w:line="276" w:lineRule="auto"/>
        <w:ind w:left="709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potrzeba funkcjonowania większej liczby punktów do głosowania w ramach OBO;</w:t>
      </w:r>
    </w:p>
    <w:p w14:paraId="789FC7ED" w14:textId="0BE52FD7" w:rsidR="003C58CE" w:rsidRDefault="003C58CE" w:rsidP="00BE6173">
      <w:pPr>
        <w:pStyle w:val="Akapitzlist"/>
        <w:numPr>
          <w:ilvl w:val="0"/>
          <w:numId w:val="14"/>
        </w:numPr>
        <w:spacing w:after="6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propozycja, aby Wnioskodawca mógł za pełnomocnictwem właściciela terenu (Miasta Olsztyna) wystąpić o potrzebne zgody/decyzje, co mogłoby przyspieszyć realizację projektu;</w:t>
      </w:r>
    </w:p>
    <w:p w14:paraId="5B5C58DF" w14:textId="05469AD6" w:rsidR="00D55731" w:rsidRPr="006E61C5" w:rsidRDefault="00D55731" w:rsidP="00BE6173">
      <w:pPr>
        <w:pStyle w:val="Akapitzlist"/>
        <w:numPr>
          <w:ilvl w:val="0"/>
          <w:numId w:val="14"/>
        </w:numPr>
        <w:spacing w:after="6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pomysł utworzenia Szkolnego Budżetu Obywatelskiego – z punktu widzenia przepisów prawa możliwe jest utworzenie takiego Budżetu obok OBO, albo zgłoszenie projektu na Szkolny Budżet Obywatelski w ramach OBO;</w:t>
      </w:r>
    </w:p>
    <w:p w14:paraId="5D46A62B" w14:textId="77777777" w:rsidR="004B4214" w:rsidRDefault="004B4214" w:rsidP="00AC2A6B">
      <w:pPr>
        <w:spacing w:after="60" w:line="276" w:lineRule="auto"/>
        <w:jc w:val="both"/>
        <w:rPr>
          <w:sz w:val="24"/>
          <w:szCs w:val="24"/>
          <w:highlight w:val="yellow"/>
        </w:rPr>
      </w:pPr>
    </w:p>
    <w:p w14:paraId="0EFE01E3" w14:textId="77777777" w:rsidR="004B4214" w:rsidRDefault="004B4214" w:rsidP="00AC2A6B">
      <w:pPr>
        <w:spacing w:after="60" w:line="276" w:lineRule="auto"/>
        <w:jc w:val="both"/>
        <w:rPr>
          <w:sz w:val="24"/>
          <w:szCs w:val="24"/>
          <w:highlight w:val="yellow"/>
        </w:rPr>
      </w:pPr>
    </w:p>
    <w:p w14:paraId="429212E5" w14:textId="77777777" w:rsidR="001123C4" w:rsidRPr="00ED5575" w:rsidRDefault="001123C4" w:rsidP="001123C4">
      <w:pPr>
        <w:spacing w:line="276" w:lineRule="auto"/>
        <w:jc w:val="both"/>
        <w:rPr>
          <w:sz w:val="24"/>
          <w:szCs w:val="24"/>
          <w:highlight w:val="yellow"/>
        </w:rPr>
      </w:pPr>
    </w:p>
    <w:p w14:paraId="1B747CD5" w14:textId="6855509E" w:rsidR="002042BB" w:rsidRPr="00ED5575" w:rsidRDefault="002042BB">
      <w:pPr>
        <w:rPr>
          <w:sz w:val="24"/>
          <w:szCs w:val="24"/>
          <w:highlight w:val="yellow"/>
        </w:rPr>
      </w:pPr>
      <w:r w:rsidRPr="00ED5575">
        <w:rPr>
          <w:sz w:val="24"/>
          <w:szCs w:val="24"/>
          <w:highlight w:val="yellow"/>
        </w:rPr>
        <w:br w:type="page"/>
      </w:r>
    </w:p>
    <w:p w14:paraId="27741C36" w14:textId="36E5F31E" w:rsidR="00B6033C" w:rsidRPr="00DB07D2" w:rsidRDefault="00B6033C" w:rsidP="00B6033C">
      <w:pPr>
        <w:pStyle w:val="Nagwek1"/>
        <w:rPr>
          <w:color w:val="auto"/>
        </w:rPr>
      </w:pPr>
      <w:bookmarkStart w:id="10" w:name="_Toc207219883"/>
      <w:r w:rsidRPr="00DB07D2">
        <w:rPr>
          <w:color w:val="auto"/>
        </w:rPr>
        <w:lastRenderedPageBreak/>
        <w:t>Wnioski i rekomendacje</w:t>
      </w:r>
      <w:bookmarkEnd w:id="10"/>
    </w:p>
    <w:p w14:paraId="31BAEC24" w14:textId="23BCFD9B" w:rsidR="008F4250" w:rsidRPr="00C70810" w:rsidRDefault="00842FA8" w:rsidP="00C63C78">
      <w:pPr>
        <w:spacing w:line="276" w:lineRule="auto"/>
        <w:jc w:val="both"/>
        <w:rPr>
          <w:sz w:val="24"/>
          <w:szCs w:val="24"/>
        </w:rPr>
      </w:pPr>
      <w:r w:rsidRPr="00DB07D2">
        <w:rPr>
          <w:sz w:val="24"/>
          <w:szCs w:val="24"/>
        </w:rPr>
        <w:t xml:space="preserve">Olsztyński Budżet Obywatelski stał się ważnym elementem partycypacyjnego zarządzania miastem, które angażuje znaczną grupę mieszkańców. Jest </w:t>
      </w:r>
      <w:r w:rsidR="00E410A9" w:rsidRPr="00DB07D2">
        <w:rPr>
          <w:sz w:val="24"/>
          <w:szCs w:val="24"/>
        </w:rPr>
        <w:t xml:space="preserve">to </w:t>
      </w:r>
      <w:r w:rsidR="006577EC" w:rsidRPr="00DB07D2">
        <w:rPr>
          <w:sz w:val="24"/>
          <w:szCs w:val="24"/>
        </w:rPr>
        <w:t>narzędzie</w:t>
      </w:r>
      <w:r w:rsidRPr="00DB07D2">
        <w:rPr>
          <w:sz w:val="24"/>
          <w:szCs w:val="24"/>
        </w:rPr>
        <w:t xml:space="preserve"> umożliwiając</w:t>
      </w:r>
      <w:r w:rsidR="00E410A9" w:rsidRPr="00DB07D2">
        <w:rPr>
          <w:sz w:val="24"/>
          <w:szCs w:val="24"/>
        </w:rPr>
        <w:t>e</w:t>
      </w:r>
      <w:r w:rsidRPr="00DB07D2">
        <w:rPr>
          <w:sz w:val="24"/>
          <w:szCs w:val="24"/>
        </w:rPr>
        <w:t xml:space="preserve"> bezpośredni wpływ obywatelek i obywateli na zaspokajanie potrzeb społeczności lokalnej, </w:t>
      </w:r>
      <w:r w:rsidRPr="00C70810">
        <w:rPr>
          <w:sz w:val="24"/>
          <w:szCs w:val="24"/>
        </w:rPr>
        <w:t xml:space="preserve">poprawę warunków życia, decydowanie o sprawach ważnych dla </w:t>
      </w:r>
      <w:r w:rsidR="00B41DFF" w:rsidRPr="00C70810">
        <w:rPr>
          <w:sz w:val="24"/>
          <w:szCs w:val="24"/>
        </w:rPr>
        <w:t>mieszkańców</w:t>
      </w:r>
      <w:r w:rsidRPr="00C70810">
        <w:rPr>
          <w:sz w:val="24"/>
          <w:szCs w:val="24"/>
        </w:rPr>
        <w:t xml:space="preserve">. </w:t>
      </w:r>
      <w:r w:rsidR="006577EC" w:rsidRPr="00C70810">
        <w:rPr>
          <w:sz w:val="24"/>
          <w:szCs w:val="24"/>
        </w:rPr>
        <w:t>Nie ma drugiego takiego mechanizmu w mieście, któr</w:t>
      </w:r>
      <w:r w:rsidR="00581BFE" w:rsidRPr="00C70810">
        <w:rPr>
          <w:sz w:val="24"/>
          <w:szCs w:val="24"/>
        </w:rPr>
        <w:t>y</w:t>
      </w:r>
      <w:r w:rsidR="006577EC" w:rsidRPr="00C70810">
        <w:rPr>
          <w:sz w:val="24"/>
          <w:szCs w:val="24"/>
        </w:rPr>
        <w:t xml:space="preserve"> w relatywnie krótkim czasie aktywizowałby równie dużą grupę osób do analizowania problemów, kreowania pomysłów, budowania poparcia społecznego, a zarazem umożliwiającego </w:t>
      </w:r>
      <w:r w:rsidR="00B41DFF" w:rsidRPr="00C70810">
        <w:rPr>
          <w:sz w:val="24"/>
          <w:szCs w:val="24"/>
        </w:rPr>
        <w:t xml:space="preserve">szybką </w:t>
      </w:r>
      <w:r w:rsidR="006577EC" w:rsidRPr="00C70810">
        <w:rPr>
          <w:sz w:val="24"/>
          <w:szCs w:val="24"/>
        </w:rPr>
        <w:t xml:space="preserve">realizację </w:t>
      </w:r>
      <w:r w:rsidR="00E410A9" w:rsidRPr="00C70810">
        <w:rPr>
          <w:sz w:val="24"/>
          <w:szCs w:val="24"/>
        </w:rPr>
        <w:t xml:space="preserve">części z tych </w:t>
      </w:r>
      <w:r w:rsidR="006577EC" w:rsidRPr="00C70810">
        <w:rPr>
          <w:sz w:val="24"/>
          <w:szCs w:val="24"/>
        </w:rPr>
        <w:t>inicjatyw dzięki środkom z budżetu samorządu miasta.</w:t>
      </w:r>
    </w:p>
    <w:p w14:paraId="3E8A2D74" w14:textId="6FC2517A" w:rsidR="00C70810" w:rsidRPr="00C70810" w:rsidRDefault="00A709B7" w:rsidP="00765B0A">
      <w:pPr>
        <w:spacing w:line="276" w:lineRule="auto"/>
        <w:jc w:val="both"/>
        <w:rPr>
          <w:sz w:val="24"/>
          <w:szCs w:val="24"/>
        </w:rPr>
      </w:pPr>
      <w:r w:rsidRPr="00C70810">
        <w:rPr>
          <w:sz w:val="24"/>
          <w:szCs w:val="24"/>
        </w:rPr>
        <w:t>Przeprowadzone badanie wykazało zróżnicowanie opinii, wskazało na różne punkty widzenia i wynikające z nich nierzadko odmienne rozwiązania.</w:t>
      </w:r>
      <w:r w:rsidR="00765B0A" w:rsidRPr="00C70810">
        <w:rPr>
          <w:sz w:val="24"/>
          <w:szCs w:val="24"/>
        </w:rPr>
        <w:t xml:space="preserve"> W obszarze głosowania dyskusja dotyczy głównie</w:t>
      </w:r>
      <w:r w:rsidR="00C70810" w:rsidRPr="00C70810">
        <w:rPr>
          <w:sz w:val="24"/>
          <w:szCs w:val="24"/>
        </w:rPr>
        <w:t xml:space="preserve"> wokół rozwiązań związanych z głosowaniem elektronicznym i jego dostępnością dla mieszkańców, a także wokół konsultowanych zmian w systemie głosowania polegających na wprowadzeniu zasady, zgodnie z którą 1 głos = 1 punkt i zasady głosowania na ustaloną odgórnie liczbę projektów.</w:t>
      </w:r>
    </w:p>
    <w:p w14:paraId="5BA2C9D1" w14:textId="6ABA49B5" w:rsidR="000B17BE" w:rsidRDefault="00C70810" w:rsidP="00765B0A">
      <w:pPr>
        <w:spacing w:line="276" w:lineRule="auto"/>
        <w:jc w:val="both"/>
        <w:rPr>
          <w:sz w:val="24"/>
          <w:szCs w:val="24"/>
        </w:rPr>
      </w:pPr>
      <w:r w:rsidRPr="00C70810">
        <w:rPr>
          <w:sz w:val="24"/>
          <w:szCs w:val="24"/>
        </w:rPr>
        <w:t>W XII edycji OBO wprowadzone zostało głosowanie elektroniczne, przy czym możliwość głosowania za pomocą kart drukowanych była dostępna, jednak wyłącznie w dwóch punktach do głosowania. Przeprowadzone badanie wskazało, że głosowanie elektroniczne nie sprawiło respondent</w:t>
      </w:r>
      <w:r w:rsidR="00BE63CA">
        <w:rPr>
          <w:sz w:val="24"/>
          <w:szCs w:val="24"/>
        </w:rPr>
        <w:t>om</w:t>
      </w:r>
      <w:r w:rsidRPr="00C70810">
        <w:rPr>
          <w:sz w:val="24"/>
          <w:szCs w:val="24"/>
        </w:rPr>
        <w:t xml:space="preserve"> trudności. Wskazywali oni ponadto na potrzebę funkcjonowania punktów do głosowania, jednocześnie pojawiły się głosy, że dla niektórych mieszkańców dostęp do tych punktów mógł stanowić utrudnienie. W świetle statystyk w punktach zagłosowało 30 osób, pozostałe oddały swoje głosy w systemie</w:t>
      </w:r>
      <w:r w:rsidR="00BE63CA">
        <w:rPr>
          <w:sz w:val="24"/>
          <w:szCs w:val="24"/>
        </w:rPr>
        <w:t xml:space="preserve"> elektronicznym</w:t>
      </w:r>
      <w:r w:rsidRPr="00C70810">
        <w:rPr>
          <w:sz w:val="24"/>
          <w:szCs w:val="24"/>
        </w:rPr>
        <w:t xml:space="preserve">. Warto tu nadmienić, że głosowanie elektroniczne z punktami do głosowania / konsultacyjnymi staje się już dość powszechną praktyką w budżetach obywatelskich miast wojewódzkich. Z tego względu wydaje się, że utrzymanie tego sposobu głosowania jest konieczne. </w:t>
      </w:r>
      <w:r w:rsidR="00765B0A" w:rsidRPr="00C70810">
        <w:rPr>
          <w:sz w:val="24"/>
          <w:szCs w:val="24"/>
        </w:rPr>
        <w:t xml:space="preserve">Rozwiązanie takie </w:t>
      </w:r>
      <w:r w:rsidRPr="00C70810">
        <w:rPr>
          <w:sz w:val="24"/>
          <w:szCs w:val="24"/>
        </w:rPr>
        <w:t>przynosi ponadto</w:t>
      </w:r>
      <w:r w:rsidR="00765B0A" w:rsidRPr="00C70810">
        <w:rPr>
          <w:sz w:val="24"/>
          <w:szCs w:val="24"/>
        </w:rPr>
        <w:t xml:space="preserve"> sporo korzyści związanych m.in. z ujednoliceniem i uproszczeniem systemu, zwiększeniem bezpieczeństwa głosowania oraz wyeliminowaniem ryzyka oddawania głosów nieważnych, a także zmniejszeniem kosztów ekonomicznych i środowiskowych związanych z drukiem, transportem i przechowywaniem kart papierowych. Ponadto ogranicz</w:t>
      </w:r>
      <w:r w:rsidRPr="00C70810">
        <w:rPr>
          <w:sz w:val="24"/>
          <w:szCs w:val="24"/>
        </w:rPr>
        <w:t>a</w:t>
      </w:r>
      <w:r w:rsidR="00765B0A" w:rsidRPr="00C70810">
        <w:rPr>
          <w:sz w:val="24"/>
          <w:szCs w:val="24"/>
        </w:rPr>
        <w:t xml:space="preserve"> to niektóre nadużycia np. polegające na dostarczaniu mieszkańcom w części wypełnionych papierowych kart do głosowania. </w:t>
      </w:r>
      <w:r w:rsidR="001D061F">
        <w:rPr>
          <w:sz w:val="24"/>
          <w:szCs w:val="24"/>
        </w:rPr>
        <w:t xml:space="preserve">Ważne jest natomiast, by umożliwić głosowanie w punktach do głosowania, przy czym do rozważenia pozostaje np. zwiększenie liczby punktów, czy dodanie przynajmniej jednego punktu poza lokalizacją w Ratuszu, co przyczyni się do zwiększenia ich dostępności i rozpoznawalności. Istotna jest również promocja takiego rozwiązania i lokalizacji punktów. </w:t>
      </w:r>
    </w:p>
    <w:p w14:paraId="29C600CD" w14:textId="63EA96BA" w:rsidR="001D061F" w:rsidRDefault="001D061F" w:rsidP="00765B0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przeprowadzonych badań pojawił się temat, na ile obecny sposób głosowania utrudnia dostęp niektórym grupom mieszkańców, w tym np. osobom starszym i osobom z różnych względów wykluczonym cyfrowo. W dyskusji tej należy jednak p</w:t>
      </w:r>
      <w:r w:rsidR="00D31B6A">
        <w:rPr>
          <w:sz w:val="24"/>
          <w:szCs w:val="24"/>
        </w:rPr>
        <w:t>ó</w:t>
      </w:r>
      <w:r>
        <w:rPr>
          <w:sz w:val="24"/>
          <w:szCs w:val="24"/>
        </w:rPr>
        <w:t xml:space="preserve">jść dalej i zastanowić się, dlaczego corocznie w głosowaniach w ramach OBO bierze udział jedynie kilkanaście tysięcy </w:t>
      </w:r>
      <w:r>
        <w:rPr>
          <w:sz w:val="24"/>
          <w:szCs w:val="24"/>
        </w:rPr>
        <w:lastRenderedPageBreak/>
        <w:t>mieszkańców, podczas gdy liczba osób faktycznie zamieszkujących Olsztyn, według danych Głównego Urzędu Statystycznego, to w 2024 roku 166 392 osoby. W świetle tych danych w tegorocznej edycji zagłosowało tylko 8,2% mieszkańców</w:t>
      </w:r>
      <w:r w:rsidR="00BE63CA">
        <w:rPr>
          <w:sz w:val="24"/>
          <w:szCs w:val="24"/>
        </w:rPr>
        <w:t xml:space="preserve"> miasta.</w:t>
      </w:r>
    </w:p>
    <w:p w14:paraId="5F8B50B0" w14:textId="28C8E003" w:rsidR="00C70810" w:rsidRDefault="00BE63CA" w:rsidP="00765B0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Rozwiązanie prowadzące do określenia liczby projektów, na które ma zagłosować mieszkaniec, spotkało się ze zróżnicowanymi opiniami. W badaniu ankietowym konsultowano rozwiązanie, zgodnie z którym każdy </w:t>
      </w:r>
      <w:r w:rsidR="00D31B6A">
        <w:rPr>
          <w:sz w:val="24"/>
          <w:szCs w:val="24"/>
        </w:rPr>
        <w:t xml:space="preserve">głosujący </w:t>
      </w:r>
      <w:r>
        <w:rPr>
          <w:sz w:val="24"/>
          <w:szCs w:val="24"/>
        </w:rPr>
        <w:t>m</w:t>
      </w:r>
      <w:r w:rsidR="00D31B6A">
        <w:rPr>
          <w:sz w:val="24"/>
          <w:szCs w:val="24"/>
        </w:rPr>
        <w:t>usi</w:t>
      </w:r>
      <w:r>
        <w:rPr>
          <w:sz w:val="24"/>
          <w:szCs w:val="24"/>
        </w:rPr>
        <w:t xml:space="preserve"> zagłosować na 6 projektów. Ma ono poważną zaletę w postali przeciwdziałania</w:t>
      </w:r>
      <w:r w:rsidRPr="00BE63CA">
        <w:rPr>
          <w:sz w:val="24"/>
          <w:szCs w:val="24"/>
        </w:rPr>
        <w:t xml:space="preserve"> sytuacjom, polegającym na tym, że namawia się osoby na głosowanie tylko na jeden projekt, żeby zwiększać jego przewagę, a zmniejszać przewagę innych</w:t>
      </w:r>
      <w:r w:rsidR="00D31B6A">
        <w:rPr>
          <w:sz w:val="24"/>
          <w:szCs w:val="24"/>
        </w:rPr>
        <w:t xml:space="preserve"> przedsięwzięć</w:t>
      </w:r>
      <w:r>
        <w:rPr>
          <w:sz w:val="24"/>
          <w:szCs w:val="24"/>
        </w:rPr>
        <w:t>. Z drugiej strony może to spowodować, że mieszkańcy będą głosować na losowe, przypadkowe projekty. Określenie liczby projektów, na które mieszkaniec musi zagłosować wydaje się logiczne</w:t>
      </w:r>
      <w:r w:rsidR="00622E6F">
        <w:rPr>
          <w:sz w:val="24"/>
          <w:szCs w:val="24"/>
        </w:rPr>
        <w:t xml:space="preserve">, natomiast należy rozważyć zmniejszenie ich liczby np. do 4, tj. 2 projektów miejskich i 2 projektów osiedlowych. Daje to większą szansę na brak przypadkowości wyboru. </w:t>
      </w:r>
    </w:p>
    <w:p w14:paraId="594443C8" w14:textId="48812958" w:rsidR="00622E6F" w:rsidRDefault="00622E6F" w:rsidP="00765B0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Drugi ważny aspekt to przyznawanie projektom punktów podczas głosowania. Aktualnie mieszkańcy mogą wartościować projekty przyznając im od 1 do 3 punktów. I w tym przypadku zdania są podzielone. Zaletą tego rozwiązania jest to, że projekt uznany przez głosującego za wartościowy może być dowartościowany w głosowaniu nawet trzema punktami, co daje mu większe szanse na zwycięstwo. Ale jednocześnie prowadzi to do sytuacji, w których zwyciężają projekty, które uzyskały najwięcej punktów, ale nie głosowało na nie najwięcej osób – i to budzi poważne wątpliwości.</w:t>
      </w:r>
      <w:r w:rsidR="004C1E2E">
        <w:rPr>
          <w:sz w:val="24"/>
          <w:szCs w:val="24"/>
        </w:rPr>
        <w:t xml:space="preserve"> Wprowadzenie zasady 1 głos = 1 punkt dało równoważność wszystkich głosów, a do realizacji przechodziłyby projekty, które skupiły wokół siebie największą liczbę osób i na które najwięcej osób zagłosowało. </w:t>
      </w:r>
    </w:p>
    <w:p w14:paraId="32A215FB" w14:textId="55239C16" w:rsidR="004C1E2E" w:rsidRDefault="004C1E2E" w:rsidP="00765B0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 tegorocznego badania wynika również konieczność dalszego kładzenia nacisku na promocję głosowania w ramach OBO. Słusznym kierunkiem jest rozwijanie mediów społecznościowych, które są aktualnie jednym z bardziej efektywnych i szybkich kanałów komunikacji. W promocji należy położyć nacisk przede wszystkim na informowanie o tym, że mogą głosować również niepełnoletni mieszkańcy Olsztyna</w:t>
      </w:r>
      <w:r w:rsidR="00F9465C">
        <w:rPr>
          <w:sz w:val="24"/>
          <w:szCs w:val="24"/>
        </w:rPr>
        <w:t xml:space="preserve"> oraz, że można głosować również w przypadku braku zameldowania w Olsztynie, ale pod warunkiem złożenia odpowiedniego oświadczenia. Istotne jest również prezentowanie lokalizacji punktów do głosowania.</w:t>
      </w:r>
    </w:p>
    <w:p w14:paraId="5E89B474" w14:textId="77777777" w:rsidR="00F9465C" w:rsidRPr="00C70810" w:rsidRDefault="00F9465C" w:rsidP="00765B0A">
      <w:pPr>
        <w:spacing w:line="276" w:lineRule="auto"/>
        <w:jc w:val="both"/>
        <w:rPr>
          <w:sz w:val="24"/>
          <w:szCs w:val="24"/>
        </w:rPr>
      </w:pPr>
    </w:p>
    <w:p w14:paraId="76701B65" w14:textId="77777777" w:rsidR="004D5F9C" w:rsidRPr="00A41BD0" w:rsidRDefault="004D5F9C" w:rsidP="00C63C78">
      <w:pPr>
        <w:spacing w:line="276" w:lineRule="auto"/>
        <w:jc w:val="both"/>
        <w:rPr>
          <w:sz w:val="24"/>
          <w:szCs w:val="24"/>
        </w:rPr>
      </w:pPr>
    </w:p>
    <w:p w14:paraId="0BE8EA8C" w14:textId="77777777" w:rsidR="00AC2A6B" w:rsidRPr="00A41BD0" w:rsidRDefault="00AC2A6B" w:rsidP="00C63C78">
      <w:pPr>
        <w:spacing w:line="276" w:lineRule="auto"/>
        <w:jc w:val="both"/>
        <w:rPr>
          <w:sz w:val="24"/>
          <w:szCs w:val="24"/>
        </w:rPr>
      </w:pPr>
    </w:p>
    <w:p w14:paraId="550AD635" w14:textId="35A387CE" w:rsidR="00B6033C" w:rsidRPr="00A41BD0" w:rsidRDefault="003B02B2" w:rsidP="00C63C78">
      <w:pPr>
        <w:spacing w:line="276" w:lineRule="auto"/>
        <w:jc w:val="both"/>
        <w:rPr>
          <w:sz w:val="24"/>
          <w:szCs w:val="24"/>
        </w:rPr>
      </w:pPr>
      <w:r w:rsidRPr="00A41BD0">
        <w:rPr>
          <w:sz w:val="24"/>
          <w:szCs w:val="24"/>
        </w:rPr>
        <w:t xml:space="preserve"> </w:t>
      </w:r>
    </w:p>
    <w:sectPr w:rsidR="00B6033C" w:rsidRPr="00A41BD0" w:rsidSect="00C57030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3461" w14:textId="77777777" w:rsidR="00BE6173" w:rsidRDefault="00BE6173" w:rsidP="00862047">
      <w:pPr>
        <w:spacing w:after="0" w:line="240" w:lineRule="auto"/>
      </w:pPr>
      <w:r>
        <w:separator/>
      </w:r>
    </w:p>
  </w:endnote>
  <w:endnote w:type="continuationSeparator" w:id="0">
    <w:p w14:paraId="7E261F80" w14:textId="77777777" w:rsidR="00BE6173" w:rsidRDefault="00BE6173" w:rsidP="0086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913172"/>
      <w:docPartObj>
        <w:docPartGallery w:val="Page Numbers (Bottom of Page)"/>
        <w:docPartUnique/>
      </w:docPartObj>
    </w:sdtPr>
    <w:sdtEndPr/>
    <w:sdtContent>
      <w:p w14:paraId="0708427A" w14:textId="0602B774" w:rsidR="000F6980" w:rsidRDefault="000F6980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75651979" wp14:editId="2EDF50C5">
                  <wp:extent cx="5467350" cy="45085"/>
                  <wp:effectExtent l="9525" t="9525" r="0" b="2540"/>
                  <wp:docPr id="1118032246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186653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2EAF006" w14:textId="7BB2242D" w:rsidR="000F6980" w:rsidRDefault="000F6980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B0D66">
          <w:rPr>
            <w:noProof/>
          </w:rPr>
          <w:t>21</w:t>
        </w:r>
        <w:r>
          <w:fldChar w:fldCharType="end"/>
        </w:r>
      </w:p>
    </w:sdtContent>
  </w:sdt>
  <w:p w14:paraId="6A266DEA" w14:textId="77777777" w:rsidR="000F6980" w:rsidRDefault="000F6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6F08" w14:textId="77777777" w:rsidR="00BE6173" w:rsidRDefault="00BE6173" w:rsidP="00862047">
      <w:pPr>
        <w:spacing w:after="0" w:line="240" w:lineRule="auto"/>
      </w:pPr>
      <w:r>
        <w:separator/>
      </w:r>
    </w:p>
  </w:footnote>
  <w:footnote w:type="continuationSeparator" w:id="0">
    <w:p w14:paraId="5C87C88C" w14:textId="77777777" w:rsidR="00BE6173" w:rsidRDefault="00BE6173" w:rsidP="00862047">
      <w:pPr>
        <w:spacing w:after="0" w:line="240" w:lineRule="auto"/>
      </w:pPr>
      <w:r>
        <w:continuationSeparator/>
      </w:r>
    </w:p>
  </w:footnote>
  <w:footnote w:id="1">
    <w:p w14:paraId="187024F8" w14:textId="45F94792" w:rsidR="00862047" w:rsidRDefault="00862047" w:rsidP="00327D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5a ust. 4 ustawy z dnia 8 marca 1990 r. o samorządzie gminnym (t.j. Dz. U. z 202</w:t>
      </w:r>
      <w:r w:rsidR="00414986">
        <w:t>4</w:t>
      </w:r>
      <w:r>
        <w:t xml:space="preserve"> r. poz. </w:t>
      </w:r>
      <w:r w:rsidR="00414986">
        <w:t xml:space="preserve">609 </w:t>
      </w:r>
      <w:r>
        <w:t>ze zm.).</w:t>
      </w:r>
    </w:p>
  </w:footnote>
  <w:footnote w:id="2">
    <w:p w14:paraId="634F92B2" w14:textId="47BCC357" w:rsidR="00FE79B0" w:rsidRDefault="00FE79B0" w:rsidP="00327D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E79B0">
        <w:t>§ 24</w:t>
      </w:r>
      <w:r>
        <w:t xml:space="preserve"> </w:t>
      </w:r>
      <w:r w:rsidRPr="00FE79B0">
        <w:t>uchwał</w:t>
      </w:r>
      <w:r>
        <w:t>y</w:t>
      </w:r>
      <w:r w:rsidRPr="00FE79B0">
        <w:t xml:space="preserve"> nr VIII/117/19 Rady Miasta Olsztyna z dnia 29 maja 2019 r.</w:t>
      </w:r>
      <w:r>
        <w:t xml:space="preserve"> </w:t>
      </w:r>
      <w:r w:rsidRPr="00FE79B0">
        <w:t>w sprawie zasad i trybu przeprowadzenia Olsztyńskiego Budżetu Obywatelskiego</w:t>
      </w:r>
      <w:r>
        <w:t xml:space="preserve"> (Dz. Urz. Woj. War</w:t>
      </w:r>
      <w:r w:rsidR="003F4CD1">
        <w:t>.</w:t>
      </w:r>
      <w:r>
        <w:t>-Maz</w:t>
      </w:r>
      <w:r w:rsidR="003F4CD1">
        <w:t>. 2019 poz. 3450).</w:t>
      </w:r>
    </w:p>
  </w:footnote>
  <w:footnote w:id="3">
    <w:p w14:paraId="3DF747D8" w14:textId="2AC57C9C" w:rsidR="00FA1E34" w:rsidRDefault="00FA1E34" w:rsidP="00327D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A1E34">
        <w:t>https://sjp.pwn.pl/sjp/ewaluacja;2557271.html</w:t>
      </w:r>
      <w:r w:rsidR="004B0F5B">
        <w:t>.</w:t>
      </w:r>
    </w:p>
  </w:footnote>
  <w:footnote w:id="4">
    <w:p w14:paraId="53436CAA" w14:textId="28B15765" w:rsidR="004B18F1" w:rsidRDefault="004B18F1" w:rsidP="00327D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B18F1">
        <w:rPr>
          <w:i/>
          <w:iCs/>
        </w:rPr>
        <w:t>Ewaluacja. Poradnik dla pracowników administracji publicznej</w:t>
      </w:r>
      <w:r>
        <w:t xml:space="preserve">, praca zbiorowa, Warszawa 2021, s. 12. </w:t>
      </w:r>
    </w:p>
  </w:footnote>
  <w:footnote w:id="5">
    <w:p w14:paraId="3F0D335E" w14:textId="01586D42" w:rsidR="00126C00" w:rsidRDefault="00126C00">
      <w:pPr>
        <w:pStyle w:val="Tekstprzypisudolnego"/>
      </w:pPr>
      <w:r>
        <w:rPr>
          <w:rStyle w:val="Odwoanieprzypisudolnego"/>
        </w:rPr>
        <w:footnoteRef/>
      </w:r>
      <w:r>
        <w:t xml:space="preserve"> Z uwagi na to, że liczba respondentów nie przekroczyła 100 osób, odstąpiono od podawania wyników badań w % ze względów metodologicznych.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9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8"/>
      <w:gridCol w:w="4548"/>
    </w:tblGrid>
    <w:tr w:rsidR="00C57030" w14:paraId="13B06907" w14:textId="77777777" w:rsidTr="00C57030">
      <w:trPr>
        <w:trHeight w:val="856"/>
      </w:trPr>
      <w:tc>
        <w:tcPr>
          <w:tcW w:w="4548" w:type="dxa"/>
          <w:vAlign w:val="center"/>
        </w:tcPr>
        <w:p w14:paraId="2E0F149D" w14:textId="548DBD5A" w:rsidR="00C57030" w:rsidRDefault="00C5703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CA607C6" wp14:editId="788D3433">
                <wp:extent cx="2255520" cy="509723"/>
                <wp:effectExtent l="0" t="0" r="0" b="5080"/>
                <wp:docPr id="560667394" name="Obraz 560667394" descr="Olsztyński Budżet Obywatel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lsztyński Budżet Obywatels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8097" cy="544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Align w:val="center"/>
        </w:tcPr>
        <w:p w14:paraId="13969A76" w14:textId="1AD84A78" w:rsidR="00C57030" w:rsidRPr="00C57030" w:rsidRDefault="00C57030" w:rsidP="00C57030">
          <w:pPr>
            <w:pStyle w:val="Nagwek"/>
            <w:jc w:val="center"/>
            <w:rPr>
              <w:b/>
              <w:bCs/>
            </w:rPr>
          </w:pPr>
          <w:r w:rsidRPr="00C57030">
            <w:rPr>
              <w:b/>
              <w:bCs/>
              <w:sz w:val="24"/>
              <w:szCs w:val="24"/>
            </w:rPr>
            <w:t>Ewaluacja X</w:t>
          </w:r>
          <w:r w:rsidR="00414986">
            <w:rPr>
              <w:b/>
              <w:bCs/>
              <w:sz w:val="24"/>
              <w:szCs w:val="24"/>
            </w:rPr>
            <w:t>I</w:t>
          </w:r>
          <w:r w:rsidR="00ED5575">
            <w:rPr>
              <w:b/>
              <w:bCs/>
              <w:sz w:val="24"/>
              <w:szCs w:val="24"/>
            </w:rPr>
            <w:t>I</w:t>
          </w:r>
          <w:r w:rsidRPr="00C57030">
            <w:rPr>
              <w:b/>
              <w:bCs/>
              <w:sz w:val="24"/>
              <w:szCs w:val="24"/>
            </w:rPr>
            <w:t xml:space="preserve"> edycji</w:t>
          </w:r>
        </w:p>
      </w:tc>
    </w:tr>
  </w:tbl>
  <w:p w14:paraId="729C89BF" w14:textId="6C7FACEA" w:rsidR="00C57030" w:rsidRDefault="00C570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7589"/>
    <w:multiLevelType w:val="hybridMultilevel"/>
    <w:tmpl w:val="C1AA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4AB2"/>
    <w:multiLevelType w:val="hybridMultilevel"/>
    <w:tmpl w:val="CF9AE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450E"/>
    <w:multiLevelType w:val="hybridMultilevel"/>
    <w:tmpl w:val="C354EB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16CD5"/>
    <w:multiLevelType w:val="hybridMultilevel"/>
    <w:tmpl w:val="F7DA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5BC1"/>
    <w:multiLevelType w:val="hybridMultilevel"/>
    <w:tmpl w:val="76F41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3FE7"/>
    <w:multiLevelType w:val="hybridMultilevel"/>
    <w:tmpl w:val="99A0F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92521"/>
    <w:multiLevelType w:val="hybridMultilevel"/>
    <w:tmpl w:val="2B06F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D7964"/>
    <w:multiLevelType w:val="hybridMultilevel"/>
    <w:tmpl w:val="84CE4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B4F9D"/>
    <w:multiLevelType w:val="hybridMultilevel"/>
    <w:tmpl w:val="20FA7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E0AD9"/>
    <w:multiLevelType w:val="hybridMultilevel"/>
    <w:tmpl w:val="93BC4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F5271"/>
    <w:multiLevelType w:val="hybridMultilevel"/>
    <w:tmpl w:val="D9E6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63EA"/>
    <w:multiLevelType w:val="hybridMultilevel"/>
    <w:tmpl w:val="B1A6D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4ED"/>
    <w:multiLevelType w:val="hybridMultilevel"/>
    <w:tmpl w:val="2BFAA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B1672"/>
    <w:multiLevelType w:val="hybridMultilevel"/>
    <w:tmpl w:val="B1023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A7F1D"/>
    <w:multiLevelType w:val="hybridMultilevel"/>
    <w:tmpl w:val="A0901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3"/>
  </w:num>
  <w:num w:numId="8">
    <w:abstractNumId w:val="8"/>
  </w:num>
  <w:num w:numId="9">
    <w:abstractNumId w:val="12"/>
  </w:num>
  <w:num w:numId="10">
    <w:abstractNumId w:val="14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F8"/>
    <w:rsid w:val="00010956"/>
    <w:rsid w:val="00010F57"/>
    <w:rsid w:val="00012B1D"/>
    <w:rsid w:val="00023D12"/>
    <w:rsid w:val="00024E50"/>
    <w:rsid w:val="00025C3D"/>
    <w:rsid w:val="00025CF9"/>
    <w:rsid w:val="00031C93"/>
    <w:rsid w:val="000332E1"/>
    <w:rsid w:val="00033C10"/>
    <w:rsid w:val="000377F8"/>
    <w:rsid w:val="00047A45"/>
    <w:rsid w:val="000514B2"/>
    <w:rsid w:val="000618BD"/>
    <w:rsid w:val="00065F74"/>
    <w:rsid w:val="00071FAC"/>
    <w:rsid w:val="00074488"/>
    <w:rsid w:val="00075172"/>
    <w:rsid w:val="00075415"/>
    <w:rsid w:val="00083005"/>
    <w:rsid w:val="00095298"/>
    <w:rsid w:val="000A0EBB"/>
    <w:rsid w:val="000A273D"/>
    <w:rsid w:val="000A44ED"/>
    <w:rsid w:val="000A5F39"/>
    <w:rsid w:val="000B17B2"/>
    <w:rsid w:val="000B17BE"/>
    <w:rsid w:val="000C4501"/>
    <w:rsid w:val="000D34A2"/>
    <w:rsid w:val="000D58E5"/>
    <w:rsid w:val="000D6529"/>
    <w:rsid w:val="000D776E"/>
    <w:rsid w:val="000E057B"/>
    <w:rsid w:val="000F1D3A"/>
    <w:rsid w:val="000F6980"/>
    <w:rsid w:val="001120B3"/>
    <w:rsid w:val="001123C4"/>
    <w:rsid w:val="00113543"/>
    <w:rsid w:val="00113A3A"/>
    <w:rsid w:val="00126C00"/>
    <w:rsid w:val="001276CC"/>
    <w:rsid w:val="00130B98"/>
    <w:rsid w:val="00131E2A"/>
    <w:rsid w:val="001378EB"/>
    <w:rsid w:val="00140287"/>
    <w:rsid w:val="00143DC9"/>
    <w:rsid w:val="00145ADB"/>
    <w:rsid w:val="00145CF8"/>
    <w:rsid w:val="0014793D"/>
    <w:rsid w:val="001509F6"/>
    <w:rsid w:val="001522F8"/>
    <w:rsid w:val="001534C5"/>
    <w:rsid w:val="001557B9"/>
    <w:rsid w:val="0016001D"/>
    <w:rsid w:val="0016058D"/>
    <w:rsid w:val="00164A8D"/>
    <w:rsid w:val="00171C62"/>
    <w:rsid w:val="001742D3"/>
    <w:rsid w:val="001807DB"/>
    <w:rsid w:val="001810B2"/>
    <w:rsid w:val="0018231F"/>
    <w:rsid w:val="00183C8C"/>
    <w:rsid w:val="00186A6E"/>
    <w:rsid w:val="00186AC4"/>
    <w:rsid w:val="001948A9"/>
    <w:rsid w:val="001A33D3"/>
    <w:rsid w:val="001A50B9"/>
    <w:rsid w:val="001B2AC1"/>
    <w:rsid w:val="001B3C6B"/>
    <w:rsid w:val="001B673A"/>
    <w:rsid w:val="001B6A6D"/>
    <w:rsid w:val="001C754B"/>
    <w:rsid w:val="001D061F"/>
    <w:rsid w:val="001D126C"/>
    <w:rsid w:val="001D1855"/>
    <w:rsid w:val="002018FF"/>
    <w:rsid w:val="002042BB"/>
    <w:rsid w:val="002053B7"/>
    <w:rsid w:val="0020736C"/>
    <w:rsid w:val="00210611"/>
    <w:rsid w:val="00212227"/>
    <w:rsid w:val="00214A99"/>
    <w:rsid w:val="00217035"/>
    <w:rsid w:val="00227862"/>
    <w:rsid w:val="002345DF"/>
    <w:rsid w:val="002363F0"/>
    <w:rsid w:val="00237187"/>
    <w:rsid w:val="0024002E"/>
    <w:rsid w:val="002436EA"/>
    <w:rsid w:val="00243C91"/>
    <w:rsid w:val="00263A84"/>
    <w:rsid w:val="0027184E"/>
    <w:rsid w:val="00283B98"/>
    <w:rsid w:val="00291634"/>
    <w:rsid w:val="00297AB0"/>
    <w:rsid w:val="002A208A"/>
    <w:rsid w:val="002B71CE"/>
    <w:rsid w:val="002C307B"/>
    <w:rsid w:val="002C352F"/>
    <w:rsid w:val="002C4847"/>
    <w:rsid w:val="002D4295"/>
    <w:rsid w:val="002D5161"/>
    <w:rsid w:val="002E42AD"/>
    <w:rsid w:val="002E6F5D"/>
    <w:rsid w:val="0030067D"/>
    <w:rsid w:val="003113F5"/>
    <w:rsid w:val="00312A51"/>
    <w:rsid w:val="00327DDA"/>
    <w:rsid w:val="00327F91"/>
    <w:rsid w:val="00332554"/>
    <w:rsid w:val="00333696"/>
    <w:rsid w:val="003349E9"/>
    <w:rsid w:val="003401C4"/>
    <w:rsid w:val="003413F0"/>
    <w:rsid w:val="00346908"/>
    <w:rsid w:val="003471FB"/>
    <w:rsid w:val="00357FF8"/>
    <w:rsid w:val="00361045"/>
    <w:rsid w:val="003656F0"/>
    <w:rsid w:val="003740BA"/>
    <w:rsid w:val="00375FA1"/>
    <w:rsid w:val="003A315B"/>
    <w:rsid w:val="003B02B2"/>
    <w:rsid w:val="003B21B4"/>
    <w:rsid w:val="003C097E"/>
    <w:rsid w:val="003C33C4"/>
    <w:rsid w:val="003C3840"/>
    <w:rsid w:val="003C58CE"/>
    <w:rsid w:val="003D741B"/>
    <w:rsid w:val="003F0661"/>
    <w:rsid w:val="003F0839"/>
    <w:rsid w:val="003F4CD1"/>
    <w:rsid w:val="003F6F0E"/>
    <w:rsid w:val="004048DB"/>
    <w:rsid w:val="00407DC1"/>
    <w:rsid w:val="00410453"/>
    <w:rsid w:val="00411376"/>
    <w:rsid w:val="00413341"/>
    <w:rsid w:val="00414986"/>
    <w:rsid w:val="00416393"/>
    <w:rsid w:val="00423671"/>
    <w:rsid w:val="00442AA3"/>
    <w:rsid w:val="00455861"/>
    <w:rsid w:val="00466533"/>
    <w:rsid w:val="00480249"/>
    <w:rsid w:val="004814FC"/>
    <w:rsid w:val="00482EBE"/>
    <w:rsid w:val="004875DC"/>
    <w:rsid w:val="00491531"/>
    <w:rsid w:val="00492845"/>
    <w:rsid w:val="004A335D"/>
    <w:rsid w:val="004B0F5B"/>
    <w:rsid w:val="004B18F1"/>
    <w:rsid w:val="004B4214"/>
    <w:rsid w:val="004B7338"/>
    <w:rsid w:val="004C1E2E"/>
    <w:rsid w:val="004C2746"/>
    <w:rsid w:val="004D1283"/>
    <w:rsid w:val="004D2746"/>
    <w:rsid w:val="004D5F9C"/>
    <w:rsid w:val="004E1103"/>
    <w:rsid w:val="004E4626"/>
    <w:rsid w:val="004E6CC4"/>
    <w:rsid w:val="004F1562"/>
    <w:rsid w:val="004F3BF8"/>
    <w:rsid w:val="00512068"/>
    <w:rsid w:val="005227D7"/>
    <w:rsid w:val="005411AB"/>
    <w:rsid w:val="00547E83"/>
    <w:rsid w:val="00554031"/>
    <w:rsid w:val="005566A9"/>
    <w:rsid w:val="00556D56"/>
    <w:rsid w:val="005646F7"/>
    <w:rsid w:val="0057328D"/>
    <w:rsid w:val="00581BFE"/>
    <w:rsid w:val="00587918"/>
    <w:rsid w:val="00587C6E"/>
    <w:rsid w:val="005A5662"/>
    <w:rsid w:val="005C5221"/>
    <w:rsid w:val="005C6B92"/>
    <w:rsid w:val="005C71D6"/>
    <w:rsid w:val="005C7EAA"/>
    <w:rsid w:val="005D01A6"/>
    <w:rsid w:val="005D1D35"/>
    <w:rsid w:val="005D3267"/>
    <w:rsid w:val="005D3F16"/>
    <w:rsid w:val="005E67F4"/>
    <w:rsid w:val="00606A64"/>
    <w:rsid w:val="0061171A"/>
    <w:rsid w:val="006154C3"/>
    <w:rsid w:val="00615F68"/>
    <w:rsid w:val="0062106D"/>
    <w:rsid w:val="00622E6F"/>
    <w:rsid w:val="006267F3"/>
    <w:rsid w:val="0064015A"/>
    <w:rsid w:val="00640EFF"/>
    <w:rsid w:val="00643AE5"/>
    <w:rsid w:val="00643BA8"/>
    <w:rsid w:val="00643FE5"/>
    <w:rsid w:val="00645B73"/>
    <w:rsid w:val="0064607D"/>
    <w:rsid w:val="006504A1"/>
    <w:rsid w:val="0065211B"/>
    <w:rsid w:val="006577EC"/>
    <w:rsid w:val="006604B7"/>
    <w:rsid w:val="00670247"/>
    <w:rsid w:val="006742E5"/>
    <w:rsid w:val="00675EC1"/>
    <w:rsid w:val="006909F3"/>
    <w:rsid w:val="00696A61"/>
    <w:rsid w:val="006A455E"/>
    <w:rsid w:val="006A63B3"/>
    <w:rsid w:val="006A7BDA"/>
    <w:rsid w:val="006B0366"/>
    <w:rsid w:val="006B2614"/>
    <w:rsid w:val="006B3C13"/>
    <w:rsid w:val="006B42E7"/>
    <w:rsid w:val="006B4530"/>
    <w:rsid w:val="006C31CA"/>
    <w:rsid w:val="006C35AE"/>
    <w:rsid w:val="006C4441"/>
    <w:rsid w:val="006C5455"/>
    <w:rsid w:val="006C79AD"/>
    <w:rsid w:val="006D1755"/>
    <w:rsid w:val="006D373B"/>
    <w:rsid w:val="006E61C5"/>
    <w:rsid w:val="006F4D7F"/>
    <w:rsid w:val="00705167"/>
    <w:rsid w:val="007104E8"/>
    <w:rsid w:val="00714D6B"/>
    <w:rsid w:val="007176E2"/>
    <w:rsid w:val="00720795"/>
    <w:rsid w:val="00725141"/>
    <w:rsid w:val="0072722B"/>
    <w:rsid w:val="00733769"/>
    <w:rsid w:val="0073509A"/>
    <w:rsid w:val="00740B7F"/>
    <w:rsid w:val="007439F1"/>
    <w:rsid w:val="00745342"/>
    <w:rsid w:val="00752A50"/>
    <w:rsid w:val="007541E8"/>
    <w:rsid w:val="00755D29"/>
    <w:rsid w:val="00755ED1"/>
    <w:rsid w:val="00765B0A"/>
    <w:rsid w:val="00765C5D"/>
    <w:rsid w:val="00765DC7"/>
    <w:rsid w:val="00771477"/>
    <w:rsid w:val="00776373"/>
    <w:rsid w:val="00777C39"/>
    <w:rsid w:val="00780451"/>
    <w:rsid w:val="00780DF2"/>
    <w:rsid w:val="007818FB"/>
    <w:rsid w:val="00782086"/>
    <w:rsid w:val="007856AB"/>
    <w:rsid w:val="00793E07"/>
    <w:rsid w:val="007A14AD"/>
    <w:rsid w:val="007B5B91"/>
    <w:rsid w:val="007B694B"/>
    <w:rsid w:val="007C17C5"/>
    <w:rsid w:val="007C3025"/>
    <w:rsid w:val="007D0202"/>
    <w:rsid w:val="007E0CB2"/>
    <w:rsid w:val="007E5142"/>
    <w:rsid w:val="007F490A"/>
    <w:rsid w:val="007F5D7E"/>
    <w:rsid w:val="007F7CB6"/>
    <w:rsid w:val="008005E2"/>
    <w:rsid w:val="00812E05"/>
    <w:rsid w:val="008159DF"/>
    <w:rsid w:val="008210CE"/>
    <w:rsid w:val="008329C1"/>
    <w:rsid w:val="00832E42"/>
    <w:rsid w:val="00840AFE"/>
    <w:rsid w:val="00842FA8"/>
    <w:rsid w:val="00844C73"/>
    <w:rsid w:val="008523C3"/>
    <w:rsid w:val="008553BB"/>
    <w:rsid w:val="00855A0B"/>
    <w:rsid w:val="00857580"/>
    <w:rsid w:val="00857601"/>
    <w:rsid w:val="00860FC6"/>
    <w:rsid w:val="00862047"/>
    <w:rsid w:val="00870856"/>
    <w:rsid w:val="008726E9"/>
    <w:rsid w:val="00880F19"/>
    <w:rsid w:val="00886705"/>
    <w:rsid w:val="00890C8D"/>
    <w:rsid w:val="00893C24"/>
    <w:rsid w:val="00894132"/>
    <w:rsid w:val="008949F8"/>
    <w:rsid w:val="00894BD5"/>
    <w:rsid w:val="00894F79"/>
    <w:rsid w:val="00897F5C"/>
    <w:rsid w:val="008A23DE"/>
    <w:rsid w:val="008A3733"/>
    <w:rsid w:val="008A418C"/>
    <w:rsid w:val="008A5598"/>
    <w:rsid w:val="008B355D"/>
    <w:rsid w:val="008C2534"/>
    <w:rsid w:val="008D529D"/>
    <w:rsid w:val="008E13B1"/>
    <w:rsid w:val="008E3394"/>
    <w:rsid w:val="008E3B21"/>
    <w:rsid w:val="008E427A"/>
    <w:rsid w:val="008F1799"/>
    <w:rsid w:val="008F4250"/>
    <w:rsid w:val="009160A2"/>
    <w:rsid w:val="009216D1"/>
    <w:rsid w:val="0092211F"/>
    <w:rsid w:val="0092702A"/>
    <w:rsid w:val="00927209"/>
    <w:rsid w:val="009310AA"/>
    <w:rsid w:val="0093357D"/>
    <w:rsid w:val="00936191"/>
    <w:rsid w:val="00943021"/>
    <w:rsid w:val="0094557A"/>
    <w:rsid w:val="00951157"/>
    <w:rsid w:val="00956020"/>
    <w:rsid w:val="0097399E"/>
    <w:rsid w:val="009748CF"/>
    <w:rsid w:val="00976946"/>
    <w:rsid w:val="00977CBD"/>
    <w:rsid w:val="00981292"/>
    <w:rsid w:val="009912ED"/>
    <w:rsid w:val="009A2EE5"/>
    <w:rsid w:val="009A5364"/>
    <w:rsid w:val="009A7D02"/>
    <w:rsid w:val="009B0080"/>
    <w:rsid w:val="009B4AF1"/>
    <w:rsid w:val="009C56A8"/>
    <w:rsid w:val="009D68BF"/>
    <w:rsid w:val="009D6BD3"/>
    <w:rsid w:val="009D73E4"/>
    <w:rsid w:val="009E335C"/>
    <w:rsid w:val="009F2F04"/>
    <w:rsid w:val="009F41CF"/>
    <w:rsid w:val="00A01C7B"/>
    <w:rsid w:val="00A05200"/>
    <w:rsid w:val="00A07AAC"/>
    <w:rsid w:val="00A13F09"/>
    <w:rsid w:val="00A1404C"/>
    <w:rsid w:val="00A17CF5"/>
    <w:rsid w:val="00A22442"/>
    <w:rsid w:val="00A2438F"/>
    <w:rsid w:val="00A41BD0"/>
    <w:rsid w:val="00A5532D"/>
    <w:rsid w:val="00A564FF"/>
    <w:rsid w:val="00A601A7"/>
    <w:rsid w:val="00A61B40"/>
    <w:rsid w:val="00A64862"/>
    <w:rsid w:val="00A709B7"/>
    <w:rsid w:val="00A7294A"/>
    <w:rsid w:val="00A73101"/>
    <w:rsid w:val="00A83A09"/>
    <w:rsid w:val="00A8518A"/>
    <w:rsid w:val="00A872B6"/>
    <w:rsid w:val="00A978E1"/>
    <w:rsid w:val="00AA0B86"/>
    <w:rsid w:val="00AA64B9"/>
    <w:rsid w:val="00AB05C1"/>
    <w:rsid w:val="00AB0FA0"/>
    <w:rsid w:val="00AC2A6B"/>
    <w:rsid w:val="00AC43A9"/>
    <w:rsid w:val="00AC7122"/>
    <w:rsid w:val="00AD5DBF"/>
    <w:rsid w:val="00AE22AD"/>
    <w:rsid w:val="00AE488F"/>
    <w:rsid w:val="00AF0FB1"/>
    <w:rsid w:val="00AF65F4"/>
    <w:rsid w:val="00AF6B5E"/>
    <w:rsid w:val="00B05314"/>
    <w:rsid w:val="00B05DB2"/>
    <w:rsid w:val="00B07D7E"/>
    <w:rsid w:val="00B1217A"/>
    <w:rsid w:val="00B12A88"/>
    <w:rsid w:val="00B14B1D"/>
    <w:rsid w:val="00B16F99"/>
    <w:rsid w:val="00B26E2B"/>
    <w:rsid w:val="00B37BD6"/>
    <w:rsid w:val="00B41DFF"/>
    <w:rsid w:val="00B43498"/>
    <w:rsid w:val="00B52FE2"/>
    <w:rsid w:val="00B53366"/>
    <w:rsid w:val="00B54416"/>
    <w:rsid w:val="00B6033C"/>
    <w:rsid w:val="00B61CCE"/>
    <w:rsid w:val="00B737B4"/>
    <w:rsid w:val="00B81FB8"/>
    <w:rsid w:val="00B83AFE"/>
    <w:rsid w:val="00B854AC"/>
    <w:rsid w:val="00B90D47"/>
    <w:rsid w:val="00B97970"/>
    <w:rsid w:val="00BA5B6E"/>
    <w:rsid w:val="00BB414E"/>
    <w:rsid w:val="00BB7EFD"/>
    <w:rsid w:val="00BC256F"/>
    <w:rsid w:val="00BD51E8"/>
    <w:rsid w:val="00BD7F8F"/>
    <w:rsid w:val="00BE32CD"/>
    <w:rsid w:val="00BE5D0D"/>
    <w:rsid w:val="00BE6173"/>
    <w:rsid w:val="00BE63CA"/>
    <w:rsid w:val="00BF2E1A"/>
    <w:rsid w:val="00C17EB1"/>
    <w:rsid w:val="00C266AC"/>
    <w:rsid w:val="00C26F30"/>
    <w:rsid w:val="00C439ED"/>
    <w:rsid w:val="00C5062C"/>
    <w:rsid w:val="00C54193"/>
    <w:rsid w:val="00C57030"/>
    <w:rsid w:val="00C601A2"/>
    <w:rsid w:val="00C63C78"/>
    <w:rsid w:val="00C70810"/>
    <w:rsid w:val="00C70F34"/>
    <w:rsid w:val="00C82B33"/>
    <w:rsid w:val="00C963F7"/>
    <w:rsid w:val="00CA32ED"/>
    <w:rsid w:val="00CA3712"/>
    <w:rsid w:val="00CA6A60"/>
    <w:rsid w:val="00CB0257"/>
    <w:rsid w:val="00CB4073"/>
    <w:rsid w:val="00CC0A19"/>
    <w:rsid w:val="00CC136D"/>
    <w:rsid w:val="00CC3DA4"/>
    <w:rsid w:val="00CC3DB9"/>
    <w:rsid w:val="00CD1868"/>
    <w:rsid w:val="00CD273A"/>
    <w:rsid w:val="00CD412A"/>
    <w:rsid w:val="00CD4FCA"/>
    <w:rsid w:val="00CD69DD"/>
    <w:rsid w:val="00CE15CE"/>
    <w:rsid w:val="00CE7047"/>
    <w:rsid w:val="00CF0F69"/>
    <w:rsid w:val="00CF2C92"/>
    <w:rsid w:val="00CF4934"/>
    <w:rsid w:val="00CF4E97"/>
    <w:rsid w:val="00CF745D"/>
    <w:rsid w:val="00D047B5"/>
    <w:rsid w:val="00D1401A"/>
    <w:rsid w:val="00D14BF6"/>
    <w:rsid w:val="00D20FF2"/>
    <w:rsid w:val="00D31B6A"/>
    <w:rsid w:val="00D40CD9"/>
    <w:rsid w:val="00D439D6"/>
    <w:rsid w:val="00D512D7"/>
    <w:rsid w:val="00D51E5A"/>
    <w:rsid w:val="00D54CA3"/>
    <w:rsid w:val="00D55731"/>
    <w:rsid w:val="00D56717"/>
    <w:rsid w:val="00D56740"/>
    <w:rsid w:val="00D623AF"/>
    <w:rsid w:val="00D66CA8"/>
    <w:rsid w:val="00D707EC"/>
    <w:rsid w:val="00D71C4D"/>
    <w:rsid w:val="00D7576A"/>
    <w:rsid w:val="00D75EF3"/>
    <w:rsid w:val="00D76F4A"/>
    <w:rsid w:val="00D8246C"/>
    <w:rsid w:val="00D8420F"/>
    <w:rsid w:val="00D853A1"/>
    <w:rsid w:val="00D854FA"/>
    <w:rsid w:val="00D87DB8"/>
    <w:rsid w:val="00D91609"/>
    <w:rsid w:val="00DA63EC"/>
    <w:rsid w:val="00DB07D2"/>
    <w:rsid w:val="00DB0D66"/>
    <w:rsid w:val="00DB5D27"/>
    <w:rsid w:val="00DB63C4"/>
    <w:rsid w:val="00DB7870"/>
    <w:rsid w:val="00DC0946"/>
    <w:rsid w:val="00DC3127"/>
    <w:rsid w:val="00DC521C"/>
    <w:rsid w:val="00DC7748"/>
    <w:rsid w:val="00DD279F"/>
    <w:rsid w:val="00DD5F67"/>
    <w:rsid w:val="00DE087D"/>
    <w:rsid w:val="00DE22E1"/>
    <w:rsid w:val="00DE6EC8"/>
    <w:rsid w:val="00DF0E4F"/>
    <w:rsid w:val="00DF7C48"/>
    <w:rsid w:val="00E06965"/>
    <w:rsid w:val="00E069C8"/>
    <w:rsid w:val="00E12EB0"/>
    <w:rsid w:val="00E17063"/>
    <w:rsid w:val="00E17230"/>
    <w:rsid w:val="00E200F7"/>
    <w:rsid w:val="00E24C87"/>
    <w:rsid w:val="00E27F93"/>
    <w:rsid w:val="00E30987"/>
    <w:rsid w:val="00E34CE1"/>
    <w:rsid w:val="00E40370"/>
    <w:rsid w:val="00E410A9"/>
    <w:rsid w:val="00E50483"/>
    <w:rsid w:val="00E50A8D"/>
    <w:rsid w:val="00E54B08"/>
    <w:rsid w:val="00E60AE1"/>
    <w:rsid w:val="00E62139"/>
    <w:rsid w:val="00E64101"/>
    <w:rsid w:val="00E70626"/>
    <w:rsid w:val="00E72034"/>
    <w:rsid w:val="00E806C5"/>
    <w:rsid w:val="00E83519"/>
    <w:rsid w:val="00E92AA8"/>
    <w:rsid w:val="00E93368"/>
    <w:rsid w:val="00E9466C"/>
    <w:rsid w:val="00E967E9"/>
    <w:rsid w:val="00EA5956"/>
    <w:rsid w:val="00EB2216"/>
    <w:rsid w:val="00EB6987"/>
    <w:rsid w:val="00EB7BE1"/>
    <w:rsid w:val="00EC459E"/>
    <w:rsid w:val="00EC54BB"/>
    <w:rsid w:val="00EC5A40"/>
    <w:rsid w:val="00EC7A95"/>
    <w:rsid w:val="00ED1766"/>
    <w:rsid w:val="00ED35C6"/>
    <w:rsid w:val="00ED5575"/>
    <w:rsid w:val="00ED67DF"/>
    <w:rsid w:val="00ED726D"/>
    <w:rsid w:val="00EE1EF1"/>
    <w:rsid w:val="00EE43A6"/>
    <w:rsid w:val="00EE43B0"/>
    <w:rsid w:val="00EE7620"/>
    <w:rsid w:val="00F00467"/>
    <w:rsid w:val="00F01E93"/>
    <w:rsid w:val="00F03FD9"/>
    <w:rsid w:val="00F04368"/>
    <w:rsid w:val="00F066FD"/>
    <w:rsid w:val="00F1091D"/>
    <w:rsid w:val="00F14C66"/>
    <w:rsid w:val="00F16B44"/>
    <w:rsid w:val="00F2793E"/>
    <w:rsid w:val="00F33217"/>
    <w:rsid w:val="00F41126"/>
    <w:rsid w:val="00F41791"/>
    <w:rsid w:val="00F476EF"/>
    <w:rsid w:val="00F551B3"/>
    <w:rsid w:val="00F568F9"/>
    <w:rsid w:val="00F56BD1"/>
    <w:rsid w:val="00F60811"/>
    <w:rsid w:val="00F60DBA"/>
    <w:rsid w:val="00F61F7B"/>
    <w:rsid w:val="00F62520"/>
    <w:rsid w:val="00F63A1F"/>
    <w:rsid w:val="00F64B37"/>
    <w:rsid w:val="00F66730"/>
    <w:rsid w:val="00F67201"/>
    <w:rsid w:val="00F73BFE"/>
    <w:rsid w:val="00F756F0"/>
    <w:rsid w:val="00F81768"/>
    <w:rsid w:val="00F822FF"/>
    <w:rsid w:val="00F84C11"/>
    <w:rsid w:val="00F84F2F"/>
    <w:rsid w:val="00F87F79"/>
    <w:rsid w:val="00F914C7"/>
    <w:rsid w:val="00F9465C"/>
    <w:rsid w:val="00FA1AF8"/>
    <w:rsid w:val="00FA1E34"/>
    <w:rsid w:val="00FA5B66"/>
    <w:rsid w:val="00FE5869"/>
    <w:rsid w:val="00FE79B0"/>
    <w:rsid w:val="00FF3D72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78A3"/>
  <w15:chartTrackingRefBased/>
  <w15:docId w15:val="{628CA5B5-1709-4B78-8473-AB4CDCEA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030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03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20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20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04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1E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1E3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6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5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479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425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4250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C5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030"/>
  </w:style>
  <w:style w:type="paragraph" w:styleId="Stopka">
    <w:name w:val="footer"/>
    <w:basedOn w:val="Normalny"/>
    <w:link w:val="StopkaZnak"/>
    <w:uiPriority w:val="99"/>
    <w:unhideWhenUsed/>
    <w:rsid w:val="00C5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03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030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table" w:styleId="Tabelasiatki1jasna">
    <w:name w:val="Grid Table 1 Light"/>
    <w:basedOn w:val="Standardowy"/>
    <w:uiPriority w:val="46"/>
    <w:rsid w:val="00DB78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B787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6267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2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E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E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12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losujobo.olsztyn.e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sujobo.olsztyn.e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8685193556412926"/>
          <c:y val="0.14698590200654885"/>
          <c:w val="0.47931260747578958"/>
          <c:h val="0.7003084468456041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EB1-4131-8185-83206CE7E4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EB1-4131-8185-83206CE7E4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EB1-4131-8185-83206CE7E4B5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EB1-4131-8185-83206CE7E4B5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B1-4131-8185-83206CE7E4B5}"/>
                </c:ext>
              </c:extLst>
            </c:dLbl>
            <c:dLbl>
              <c:idx val="1"/>
              <c:layout>
                <c:manualLayout>
                  <c:x val="-2.4235853917469801E-3"/>
                  <c:y val="-1.3467309123672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B1-4131-8185-83206CE7E4B5}"/>
                </c:ext>
              </c:extLst>
            </c:dLbl>
            <c:dLbl>
              <c:idx val="2"/>
              <c:layout>
                <c:manualLayout>
                  <c:x val="3.0464694877567183E-2"/>
                  <c:y val="1.45806401065538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B1-4131-8185-83206CE7E4B5}"/>
                </c:ext>
              </c:extLst>
            </c:dLbl>
            <c:dLbl>
              <c:idx val="3"/>
              <c:layout>
                <c:manualLayout>
                  <c:x val="-7.6723240622589353E-3"/>
                  <c:y val="-1.3394445097347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B1-4131-8185-83206CE7E4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Arkusz1!$C$15:$C$18</c:f>
              <c:strCache>
                <c:ptCount val="4"/>
                <c:pt idx="0">
                  <c:v>Przez system elektroniczny samodzielnie</c:v>
                </c:pt>
                <c:pt idx="1">
                  <c:v>Przez system elektroniczny z pomocą członka rodziny, sąsiada, znajomego itp.</c:v>
                </c:pt>
                <c:pt idx="2">
                  <c:v>Przez system elektroniczny w punkcie do głosowania w Urzędzie Miasta</c:v>
                </c:pt>
                <c:pt idx="3">
                  <c:v>Papierowo w punkcie do głosowania w Urzędzie Miasta</c:v>
                </c:pt>
              </c:strCache>
            </c:strRef>
          </c:cat>
          <c:val>
            <c:numRef>
              <c:f>Arkusz1!$D$15:$D$18</c:f>
              <c:numCache>
                <c:formatCode>General</c:formatCode>
                <c:ptCount val="4"/>
                <c:pt idx="0">
                  <c:v>88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B1-4131-8185-83206CE7E4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2.4154589371980676E-2"/>
          <c:y val="6.354531869647681E-2"/>
          <c:w val="0.43687629324112265"/>
          <c:h val="0.866826637546219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909827546724444"/>
          <c:y val="0.1125"/>
          <c:w val="0.7776978632704471"/>
          <c:h val="0.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15-4546-9BDB-1A1B40D56CFF}"/>
              </c:ext>
            </c:extLst>
          </c:dPt>
          <c:dPt>
            <c:idx val="1"/>
            <c:bubble3D val="0"/>
            <c:spPr>
              <a:solidFill>
                <a:srgbClr val="EE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15-4546-9BDB-1A1B40D56CFF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C15-4546-9BDB-1A1B40D56C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C15-4546-9BDB-1A1B40D56C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Arkusz1!$C$8:$C$11</c:f>
              <c:strCache>
                <c:ptCount val="4"/>
                <c:pt idx="0">
                  <c:v>Bardzo trudny</c:v>
                </c:pt>
                <c:pt idx="1">
                  <c:v>Trudny</c:v>
                </c:pt>
                <c:pt idx="2">
                  <c:v>Łatwy</c:v>
                </c:pt>
                <c:pt idx="3">
                  <c:v>Bardzo łatwy</c:v>
                </c:pt>
              </c:strCache>
            </c:strRef>
          </c:cat>
          <c:val>
            <c:numRef>
              <c:f>Arkusz1!$D$8:$D$11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39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15-4546-9BDB-1A1B40D56C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3.2260564744843144E-2"/>
          <c:y val="0.11985104986876641"/>
          <c:w val="0.21674699219644519"/>
          <c:h val="0.747784776902887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Arkusz1!$C$28:$C$41</c:f>
              <c:strCache>
                <c:ptCount val="14"/>
                <c:pt idx="0">
                  <c:v>Promocja w gazetach drukowanych</c:v>
                </c:pt>
                <c:pt idx="1">
                  <c:v>Rozgłośnie radiowe</c:v>
                </c:pt>
                <c:pt idx="2">
                  <c:v>Reklama w telewizji</c:v>
                </c:pt>
                <c:pt idx="3">
                  <c:v>Librus</c:v>
                </c:pt>
                <c:pt idx="4">
                  <c:v>Strona internetowa olsztyn.com.pl </c:v>
                </c:pt>
                <c:pt idx="5">
                  <c:v>Kontakty z pracownikami instytucji miejskich</c:v>
                </c:pt>
                <c:pt idx="6">
                  <c:v>Brak odpowiedzi</c:v>
                </c:pt>
                <c:pt idx="7">
                  <c:v>Plakaty </c:v>
                </c:pt>
                <c:pt idx="8">
                  <c:v>Banery na wiatach tramwajowych</c:v>
                </c:pt>
                <c:pt idx="9">
                  <c:v>Inne</c:v>
                </c:pt>
                <c:pt idx="10">
                  <c:v>Informacje od wnioskodawców</c:v>
                </c:pt>
                <c:pt idx="11">
                  <c:v>Strona internetowa Urzędu Miasta (olsztyn.eu)</c:v>
                </c:pt>
                <c:pt idx="12">
                  <c:v>Strona internetowa OBO (glosujobo.olsztyn.eu)</c:v>
                </c:pt>
                <c:pt idx="13">
                  <c:v>Facebook</c:v>
                </c:pt>
              </c:strCache>
            </c:strRef>
          </c:cat>
          <c:val>
            <c:numRef>
              <c:f>Arkusz1!$D$28:$D$41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8</c:v>
                </c:pt>
                <c:pt idx="8">
                  <c:v>11</c:v>
                </c:pt>
                <c:pt idx="9">
                  <c:v>11</c:v>
                </c:pt>
                <c:pt idx="10">
                  <c:v>15</c:v>
                </c:pt>
                <c:pt idx="11">
                  <c:v>23</c:v>
                </c:pt>
                <c:pt idx="12">
                  <c:v>37</c:v>
                </c:pt>
                <c:pt idx="1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35-4B66-ACB8-34341CD79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372815"/>
        <c:axId val="28356495"/>
      </c:barChart>
      <c:catAx>
        <c:axId val="283728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356495"/>
        <c:crosses val="autoZero"/>
        <c:auto val="1"/>
        <c:lblAlgn val="ctr"/>
        <c:lblOffset val="100"/>
        <c:noMultiLvlLbl val="0"/>
      </c:catAx>
      <c:valAx>
        <c:axId val="283564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372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137A-FCED-470D-AD4A-DB55D603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6114</Words>
  <Characters>36686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Beata Kardynał-Stawicka</cp:lastModifiedBy>
  <cp:revision>2</cp:revision>
  <cp:lastPrinted>2024-09-22T11:17:00Z</cp:lastPrinted>
  <dcterms:created xsi:type="dcterms:W3CDTF">2025-10-13T10:40:00Z</dcterms:created>
  <dcterms:modified xsi:type="dcterms:W3CDTF">2025-10-13T10:40:00Z</dcterms:modified>
</cp:coreProperties>
</file>